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E283" w14:textId="77777777" w:rsidR="00423A27" w:rsidRPr="00C3528C" w:rsidRDefault="00423A27" w:rsidP="00423A27">
      <w:pPr>
        <w:rPr>
          <w:b/>
          <w:bCs/>
          <w:sz w:val="28"/>
          <w:szCs w:val="28"/>
        </w:rPr>
      </w:pPr>
      <w:r w:rsidRPr="00B4208E">
        <w:rPr>
          <w:b/>
          <w:bCs/>
          <w:sz w:val="28"/>
          <w:szCs w:val="28"/>
        </w:rPr>
        <w:t xml:space="preserve">Wiltshire Music Connect </w:t>
      </w:r>
      <w:r w:rsidRPr="00B4208E">
        <w:rPr>
          <w:b/>
          <w:bCs/>
          <w:sz w:val="40"/>
          <w:szCs w:val="40"/>
        </w:rPr>
        <w:t>#dontdropmusic</w:t>
      </w:r>
      <w:r w:rsidRPr="00B4208E">
        <w:rPr>
          <w:b/>
          <w:bCs/>
          <w:sz w:val="28"/>
          <w:szCs w:val="28"/>
        </w:rPr>
        <w:t xml:space="preserve"> Campaign</w:t>
      </w:r>
      <w:r>
        <w:rPr>
          <w:b/>
          <w:bCs/>
          <w:sz w:val="28"/>
          <w:szCs w:val="28"/>
        </w:rPr>
        <w:br/>
      </w:r>
      <w:r w:rsidRPr="00C3528C">
        <w:rPr>
          <w:b/>
          <w:bCs/>
          <w:sz w:val="28"/>
          <w:szCs w:val="28"/>
        </w:rPr>
        <w:t>Key Messages</w:t>
      </w:r>
      <w:r>
        <w:rPr>
          <w:b/>
          <w:bCs/>
          <w:sz w:val="28"/>
          <w:szCs w:val="28"/>
        </w:rPr>
        <w:t xml:space="preserve"> to Stakeholders</w:t>
      </w:r>
    </w:p>
    <w:p w14:paraId="635307FF" w14:textId="221E3F8B" w:rsidR="00C76650" w:rsidRDefault="00423A27">
      <w:r>
        <w:t>The key messages in this document have been adapted to create individual PDF Guidance Sheets for each stakeholder group.</w:t>
      </w:r>
      <w:r>
        <w:br/>
      </w:r>
    </w:p>
    <w:tbl>
      <w:tblPr>
        <w:tblStyle w:val="TableGrid"/>
        <w:tblW w:w="0" w:type="auto"/>
        <w:tblLayout w:type="fixed"/>
        <w:tblLook w:val="04A0" w:firstRow="1" w:lastRow="0" w:firstColumn="1" w:lastColumn="0" w:noHBand="0" w:noVBand="1"/>
      </w:tblPr>
      <w:tblGrid>
        <w:gridCol w:w="2263"/>
        <w:gridCol w:w="4111"/>
        <w:gridCol w:w="4536"/>
        <w:gridCol w:w="4478"/>
      </w:tblGrid>
      <w:tr w:rsidR="00DC6348" w14:paraId="19A811FE" w14:textId="77777777" w:rsidTr="001B3C54">
        <w:trPr>
          <w:trHeight w:val="680"/>
        </w:trPr>
        <w:tc>
          <w:tcPr>
            <w:tcW w:w="2263" w:type="dxa"/>
            <w:shd w:val="clear" w:color="auto" w:fill="D9D9D9" w:themeFill="background1" w:themeFillShade="D9"/>
          </w:tcPr>
          <w:p w14:paraId="739FF8FA" w14:textId="672435CD" w:rsidR="00DC6348" w:rsidRPr="008A757F" w:rsidRDefault="004A085A" w:rsidP="000B3F9B">
            <w:pPr>
              <w:jc w:val="center"/>
              <w:rPr>
                <w:b/>
                <w:bCs/>
                <w:sz w:val="36"/>
                <w:szCs w:val="36"/>
              </w:rPr>
            </w:pPr>
            <w:r>
              <w:rPr>
                <w:b/>
                <w:bCs/>
                <w:sz w:val="36"/>
                <w:szCs w:val="36"/>
              </w:rPr>
              <w:t>Cat</w:t>
            </w:r>
            <w:r w:rsidR="00C25AF1">
              <w:rPr>
                <w:b/>
                <w:bCs/>
                <w:sz w:val="36"/>
                <w:szCs w:val="36"/>
              </w:rPr>
              <w:t>egory</w:t>
            </w:r>
          </w:p>
        </w:tc>
        <w:tc>
          <w:tcPr>
            <w:tcW w:w="4111" w:type="dxa"/>
            <w:shd w:val="clear" w:color="auto" w:fill="D9D9D9" w:themeFill="background1" w:themeFillShade="D9"/>
            <w:vAlign w:val="center"/>
          </w:tcPr>
          <w:p w14:paraId="41EE6548" w14:textId="23223D8C" w:rsidR="00DC6348" w:rsidRPr="008A757F" w:rsidRDefault="00DC6348" w:rsidP="000B3F9B">
            <w:pPr>
              <w:jc w:val="center"/>
              <w:rPr>
                <w:b/>
                <w:bCs/>
                <w:sz w:val="36"/>
                <w:szCs w:val="36"/>
              </w:rPr>
            </w:pPr>
            <w:r w:rsidRPr="008A757F">
              <w:rPr>
                <w:b/>
                <w:bCs/>
                <w:sz w:val="36"/>
                <w:szCs w:val="36"/>
              </w:rPr>
              <w:t xml:space="preserve">What </w:t>
            </w:r>
            <w:r w:rsidRPr="008A757F">
              <w:rPr>
                <w:b/>
                <w:bCs/>
                <w:sz w:val="36"/>
                <w:szCs w:val="36"/>
                <w:u w:val="single"/>
              </w:rPr>
              <w:t>you</w:t>
            </w:r>
            <w:r w:rsidRPr="008A757F">
              <w:rPr>
                <w:b/>
                <w:bCs/>
                <w:sz w:val="36"/>
                <w:szCs w:val="36"/>
              </w:rPr>
              <w:t xml:space="preserve"> can do</w:t>
            </w:r>
          </w:p>
        </w:tc>
        <w:tc>
          <w:tcPr>
            <w:tcW w:w="4536" w:type="dxa"/>
            <w:shd w:val="clear" w:color="auto" w:fill="D9D9D9" w:themeFill="background1" w:themeFillShade="D9"/>
            <w:vAlign w:val="center"/>
          </w:tcPr>
          <w:p w14:paraId="71B0525F" w14:textId="02BF5266" w:rsidR="00DC6348" w:rsidRPr="00CD3357" w:rsidRDefault="00DC6348" w:rsidP="000B3F9B">
            <w:pPr>
              <w:jc w:val="center"/>
              <w:rPr>
                <w:b/>
                <w:bCs/>
                <w:sz w:val="28"/>
                <w:szCs w:val="28"/>
              </w:rPr>
            </w:pPr>
            <w:r w:rsidRPr="008A757F">
              <w:rPr>
                <w:b/>
                <w:bCs/>
                <w:sz w:val="36"/>
                <w:szCs w:val="36"/>
              </w:rPr>
              <w:t xml:space="preserve">What </w:t>
            </w:r>
            <w:r w:rsidRPr="008A757F">
              <w:rPr>
                <w:b/>
                <w:bCs/>
                <w:sz w:val="36"/>
                <w:szCs w:val="36"/>
                <w:u w:val="single"/>
              </w:rPr>
              <w:t>you</w:t>
            </w:r>
            <w:r w:rsidRPr="008A757F">
              <w:rPr>
                <w:b/>
                <w:bCs/>
                <w:sz w:val="36"/>
                <w:szCs w:val="36"/>
              </w:rPr>
              <w:t xml:space="preserve"> can do</w:t>
            </w:r>
          </w:p>
        </w:tc>
        <w:tc>
          <w:tcPr>
            <w:tcW w:w="4478" w:type="dxa"/>
            <w:shd w:val="clear" w:color="auto" w:fill="D9D9D9" w:themeFill="background1" w:themeFillShade="D9"/>
            <w:vAlign w:val="center"/>
          </w:tcPr>
          <w:p w14:paraId="1454F0D7" w14:textId="00C8C5A3" w:rsidR="00DC6348" w:rsidRPr="00CD3357" w:rsidRDefault="00DC6348" w:rsidP="000B3F9B">
            <w:pPr>
              <w:jc w:val="center"/>
              <w:rPr>
                <w:b/>
                <w:bCs/>
                <w:sz w:val="28"/>
                <w:szCs w:val="28"/>
              </w:rPr>
            </w:pPr>
            <w:r w:rsidRPr="008A757F">
              <w:rPr>
                <w:b/>
                <w:bCs/>
                <w:sz w:val="36"/>
                <w:szCs w:val="36"/>
              </w:rPr>
              <w:t xml:space="preserve">What </w:t>
            </w:r>
            <w:r w:rsidRPr="008A757F">
              <w:rPr>
                <w:b/>
                <w:bCs/>
                <w:sz w:val="36"/>
                <w:szCs w:val="36"/>
                <w:u w:val="single"/>
              </w:rPr>
              <w:t>you</w:t>
            </w:r>
            <w:r w:rsidRPr="008A757F">
              <w:rPr>
                <w:b/>
                <w:bCs/>
                <w:sz w:val="36"/>
                <w:szCs w:val="36"/>
              </w:rPr>
              <w:t xml:space="preserve"> can do</w:t>
            </w:r>
          </w:p>
        </w:tc>
      </w:tr>
      <w:tr w:rsidR="00DC6348" w14:paraId="669D83F4" w14:textId="77777777" w:rsidTr="001B3C54">
        <w:tc>
          <w:tcPr>
            <w:tcW w:w="2263" w:type="dxa"/>
            <w:shd w:val="clear" w:color="auto" w:fill="D9D9D9" w:themeFill="background1" w:themeFillShade="D9"/>
          </w:tcPr>
          <w:p w14:paraId="0996DC7B" w14:textId="77777777" w:rsidR="00DC6348" w:rsidRPr="00CD3357" w:rsidRDefault="00DC6348" w:rsidP="000B3F9B">
            <w:pPr>
              <w:jc w:val="center"/>
              <w:rPr>
                <w:b/>
                <w:bCs/>
                <w:sz w:val="28"/>
                <w:szCs w:val="28"/>
              </w:rPr>
            </w:pPr>
          </w:p>
        </w:tc>
        <w:tc>
          <w:tcPr>
            <w:tcW w:w="4111" w:type="dxa"/>
            <w:shd w:val="clear" w:color="auto" w:fill="D9D9D9" w:themeFill="background1" w:themeFillShade="D9"/>
            <w:vAlign w:val="center"/>
          </w:tcPr>
          <w:p w14:paraId="1F0FD361" w14:textId="45452B31" w:rsidR="00DC6348" w:rsidRPr="00CD3357" w:rsidRDefault="00DC6348" w:rsidP="000B3F9B">
            <w:pPr>
              <w:jc w:val="center"/>
              <w:rPr>
                <w:b/>
                <w:bCs/>
                <w:sz w:val="28"/>
                <w:szCs w:val="28"/>
              </w:rPr>
            </w:pPr>
            <w:r w:rsidRPr="00CD3357">
              <w:rPr>
                <w:b/>
                <w:bCs/>
                <w:sz w:val="28"/>
                <w:szCs w:val="28"/>
              </w:rPr>
              <w:t>Schools</w:t>
            </w:r>
          </w:p>
        </w:tc>
        <w:tc>
          <w:tcPr>
            <w:tcW w:w="4536" w:type="dxa"/>
            <w:shd w:val="clear" w:color="auto" w:fill="D9D9D9" w:themeFill="background1" w:themeFillShade="D9"/>
            <w:vAlign w:val="center"/>
          </w:tcPr>
          <w:p w14:paraId="3D2CF493" w14:textId="78B31DFB" w:rsidR="00DC6348" w:rsidRPr="00CD3357" w:rsidRDefault="00DC6348" w:rsidP="000B3F9B">
            <w:pPr>
              <w:jc w:val="center"/>
              <w:rPr>
                <w:b/>
                <w:bCs/>
                <w:sz w:val="28"/>
                <w:szCs w:val="28"/>
              </w:rPr>
            </w:pPr>
            <w:r w:rsidRPr="00CD3357">
              <w:rPr>
                <w:b/>
                <w:bCs/>
                <w:sz w:val="28"/>
                <w:szCs w:val="28"/>
              </w:rPr>
              <w:t>Associates / Tutors</w:t>
            </w:r>
          </w:p>
        </w:tc>
        <w:tc>
          <w:tcPr>
            <w:tcW w:w="4478" w:type="dxa"/>
            <w:shd w:val="clear" w:color="auto" w:fill="D9D9D9" w:themeFill="background1" w:themeFillShade="D9"/>
            <w:vAlign w:val="center"/>
          </w:tcPr>
          <w:p w14:paraId="00AF780F" w14:textId="6DB6984F" w:rsidR="00DC6348" w:rsidRPr="00CD3357" w:rsidRDefault="00DC6348" w:rsidP="000B3F9B">
            <w:pPr>
              <w:jc w:val="center"/>
              <w:rPr>
                <w:b/>
                <w:bCs/>
                <w:sz w:val="28"/>
                <w:szCs w:val="28"/>
              </w:rPr>
            </w:pPr>
            <w:r w:rsidRPr="00CD3357">
              <w:rPr>
                <w:b/>
                <w:bCs/>
                <w:sz w:val="28"/>
                <w:szCs w:val="28"/>
              </w:rPr>
              <w:t>Parents / Carers</w:t>
            </w:r>
          </w:p>
        </w:tc>
      </w:tr>
      <w:tr w:rsidR="00DC6348" w14:paraId="47ADA2B3" w14:textId="77777777" w:rsidTr="001B3C54">
        <w:tc>
          <w:tcPr>
            <w:tcW w:w="2263" w:type="dxa"/>
            <w:vAlign w:val="center"/>
          </w:tcPr>
          <w:p w14:paraId="002E6CC4" w14:textId="104201EB" w:rsidR="00DC6348" w:rsidRPr="00DA359E" w:rsidRDefault="00DA359E" w:rsidP="00DA359E">
            <w:pPr>
              <w:rPr>
                <w:b/>
                <w:bCs/>
                <w:sz w:val="32"/>
                <w:szCs w:val="32"/>
              </w:rPr>
            </w:pPr>
            <w:proofErr w:type="gramStart"/>
            <w:r w:rsidRPr="00DA359E">
              <w:rPr>
                <w:b/>
                <w:bCs/>
                <w:sz w:val="32"/>
                <w:szCs w:val="32"/>
              </w:rPr>
              <w:t>Don’t</w:t>
            </w:r>
            <w:proofErr w:type="gramEnd"/>
            <w:r w:rsidRPr="00DA359E">
              <w:rPr>
                <w:b/>
                <w:bCs/>
                <w:sz w:val="32"/>
                <w:szCs w:val="32"/>
              </w:rPr>
              <w:t xml:space="preserve"> assume…</w:t>
            </w:r>
          </w:p>
        </w:tc>
        <w:tc>
          <w:tcPr>
            <w:tcW w:w="4111" w:type="dxa"/>
            <w:shd w:val="clear" w:color="auto" w:fill="auto"/>
            <w:vAlign w:val="center"/>
          </w:tcPr>
          <w:p w14:paraId="528311E1" w14:textId="173E91AC" w:rsidR="00DC6348" w:rsidRDefault="00DA359E" w:rsidP="00594060">
            <w:proofErr w:type="gramStart"/>
            <w:r>
              <w:t>Don’t</w:t>
            </w:r>
            <w:proofErr w:type="gramEnd"/>
            <w:r>
              <w:t xml:space="preserve"> assume the ‘old normal’ will be back soon, prepare for a different normal</w:t>
            </w:r>
          </w:p>
        </w:tc>
        <w:tc>
          <w:tcPr>
            <w:tcW w:w="4536" w:type="dxa"/>
            <w:shd w:val="clear" w:color="auto" w:fill="auto"/>
            <w:vAlign w:val="center"/>
          </w:tcPr>
          <w:p w14:paraId="0951D8E1" w14:textId="7A5F5FA2" w:rsidR="00DC6348" w:rsidRDefault="00DC6348" w:rsidP="00594060">
            <w:proofErr w:type="gramStart"/>
            <w:r>
              <w:t>Don’t</w:t>
            </w:r>
            <w:proofErr w:type="gramEnd"/>
            <w:r>
              <w:t xml:space="preserve"> assume the ‘old normal’ will be back soon, </w:t>
            </w:r>
            <w:r w:rsidRPr="0075722B">
              <w:rPr>
                <w:b/>
              </w:rPr>
              <w:t>prepare for a different normal</w:t>
            </w:r>
          </w:p>
        </w:tc>
        <w:tc>
          <w:tcPr>
            <w:tcW w:w="4478" w:type="dxa"/>
            <w:shd w:val="clear" w:color="auto" w:fill="auto"/>
            <w:vAlign w:val="center"/>
          </w:tcPr>
          <w:p w14:paraId="05351D84" w14:textId="77777777" w:rsidR="00DC6348" w:rsidRDefault="00DA359E" w:rsidP="00594060">
            <w:proofErr w:type="gramStart"/>
            <w:r>
              <w:t>Don’t</w:t>
            </w:r>
            <w:proofErr w:type="gramEnd"/>
            <w:r>
              <w:t xml:space="preserve"> assume the ‘old normal’ will be back soon, prepare for a different normal</w:t>
            </w:r>
          </w:p>
          <w:p w14:paraId="5F7AEE8F" w14:textId="77777777" w:rsidR="006F2109" w:rsidRDefault="006F2109" w:rsidP="006F2109">
            <w:pPr>
              <w:rPr>
                <w:b/>
                <w:bCs/>
              </w:rPr>
            </w:pPr>
          </w:p>
          <w:p w14:paraId="7C03BF9B" w14:textId="7C2CD882" w:rsidR="006F2109" w:rsidRDefault="006F2109" w:rsidP="006F2109">
            <w:proofErr w:type="gramStart"/>
            <w:r w:rsidRPr="00E05FC6">
              <w:rPr>
                <w:b/>
                <w:bCs/>
              </w:rPr>
              <w:t>Don’t</w:t>
            </w:r>
            <w:proofErr w:type="gramEnd"/>
            <w:r w:rsidRPr="00E05FC6">
              <w:rPr>
                <w:b/>
                <w:bCs/>
              </w:rPr>
              <w:t xml:space="preserve"> </w:t>
            </w:r>
            <w:r w:rsidRPr="00E05FC6">
              <w:rPr>
                <w:b/>
                <w:bCs/>
                <w:i/>
                <w:iCs/>
              </w:rPr>
              <w:t>assume</w:t>
            </w:r>
            <w:r w:rsidRPr="00E05FC6">
              <w:rPr>
                <w:b/>
                <w:bCs/>
              </w:rPr>
              <w:t xml:space="preserve"> that your child won’t be able to take up tuition</w:t>
            </w:r>
            <w:r>
              <w:t xml:space="preserve"> because of </w:t>
            </w:r>
            <w:proofErr w:type="spellStart"/>
            <w:r>
              <w:t>Covid</w:t>
            </w:r>
            <w:proofErr w:type="spellEnd"/>
            <w:r>
              <w:t xml:space="preserve"> or cost.</w:t>
            </w:r>
          </w:p>
          <w:p w14:paraId="7DD7D180" w14:textId="77777777" w:rsidR="005B7696" w:rsidRDefault="005B7696" w:rsidP="006F2109"/>
          <w:p w14:paraId="5E36B4E3" w14:textId="7DDF1CD8" w:rsidR="005B7696" w:rsidRPr="005B7696" w:rsidRDefault="005B7696" w:rsidP="005B7696">
            <w:pPr>
              <w:rPr>
                <w:strike/>
                <w:color w:val="000000" w:themeColor="text1"/>
              </w:rPr>
            </w:pPr>
            <w:r w:rsidRPr="005B7696">
              <w:rPr>
                <w:color w:val="000000" w:themeColor="text1"/>
              </w:rPr>
              <w:t xml:space="preserve">A lot of music tuition has been available since the start of </w:t>
            </w:r>
            <w:proofErr w:type="gramStart"/>
            <w:r w:rsidRPr="005B7696">
              <w:rPr>
                <w:color w:val="000000" w:themeColor="text1"/>
              </w:rPr>
              <w:t>lockdown, and</w:t>
            </w:r>
            <w:proofErr w:type="gramEnd"/>
            <w:r w:rsidRPr="005B7696">
              <w:rPr>
                <w:color w:val="000000" w:themeColor="text1"/>
              </w:rPr>
              <w:t xml:space="preserve"> will still available when pupils return to school including online provision.</w:t>
            </w:r>
          </w:p>
          <w:p w14:paraId="1C908678" w14:textId="77777777" w:rsidR="005B7696" w:rsidRDefault="005B7696" w:rsidP="005B7696">
            <w:pPr>
              <w:rPr>
                <w:strike/>
              </w:rPr>
            </w:pPr>
          </w:p>
          <w:p w14:paraId="23F9F80C" w14:textId="4F2C89F6" w:rsidR="006F2109" w:rsidRDefault="00BF3F36" w:rsidP="00594060">
            <w:r>
              <w:t>Y</w:t>
            </w:r>
            <w:r w:rsidR="005B7696">
              <w:t xml:space="preserve">ou </w:t>
            </w:r>
            <w:r w:rsidR="005B7696" w:rsidRPr="004107C6">
              <w:rPr>
                <w:color w:val="000000" w:themeColor="text1"/>
              </w:rPr>
              <w:t>can</w:t>
            </w:r>
            <w:r w:rsidR="005B7696" w:rsidRPr="002B1355">
              <w:rPr>
                <w:color w:val="FF0000"/>
              </w:rPr>
              <w:t xml:space="preserve"> </w:t>
            </w:r>
            <w:r w:rsidR="005B7696">
              <w:t xml:space="preserve">find out about who’s offering what </w:t>
            </w:r>
            <w:hyperlink r:id="rId8" w:history="1">
              <w:r w:rsidR="005B7696" w:rsidRPr="005B7696">
                <w:rPr>
                  <w:rStyle w:val="Hyperlink"/>
                </w:rPr>
                <w:t>here</w:t>
              </w:r>
            </w:hyperlink>
            <w:r w:rsidR="005B7696">
              <w:t xml:space="preserve"> </w:t>
            </w:r>
          </w:p>
        </w:tc>
      </w:tr>
      <w:tr w:rsidR="006F2109" w14:paraId="5ABD42BA" w14:textId="77777777" w:rsidTr="001B3C54">
        <w:tc>
          <w:tcPr>
            <w:tcW w:w="2263" w:type="dxa"/>
            <w:shd w:val="clear" w:color="auto" w:fill="BFBFBF" w:themeFill="background1" w:themeFillShade="BF"/>
            <w:vAlign w:val="center"/>
          </w:tcPr>
          <w:p w14:paraId="488E68F1" w14:textId="77777777" w:rsidR="006F2109" w:rsidRPr="00DA359E" w:rsidRDefault="006F2109" w:rsidP="00DA359E">
            <w:pPr>
              <w:rPr>
                <w:b/>
                <w:bCs/>
                <w:sz w:val="32"/>
                <w:szCs w:val="32"/>
              </w:rPr>
            </w:pPr>
          </w:p>
        </w:tc>
        <w:tc>
          <w:tcPr>
            <w:tcW w:w="4111" w:type="dxa"/>
            <w:shd w:val="clear" w:color="auto" w:fill="BFBFBF" w:themeFill="background1" w:themeFillShade="BF"/>
            <w:vAlign w:val="center"/>
          </w:tcPr>
          <w:p w14:paraId="1A5CB74D" w14:textId="77777777" w:rsidR="006F2109" w:rsidRDefault="006F2109" w:rsidP="00594060"/>
        </w:tc>
        <w:tc>
          <w:tcPr>
            <w:tcW w:w="4536" w:type="dxa"/>
            <w:shd w:val="clear" w:color="auto" w:fill="BFBFBF" w:themeFill="background1" w:themeFillShade="BF"/>
            <w:vAlign w:val="center"/>
          </w:tcPr>
          <w:p w14:paraId="71F0BEF7" w14:textId="77777777" w:rsidR="006F2109" w:rsidRDefault="006F2109" w:rsidP="00594060"/>
        </w:tc>
        <w:tc>
          <w:tcPr>
            <w:tcW w:w="4478" w:type="dxa"/>
            <w:shd w:val="clear" w:color="auto" w:fill="BFBFBF" w:themeFill="background1" w:themeFillShade="BF"/>
            <w:vAlign w:val="center"/>
          </w:tcPr>
          <w:p w14:paraId="3BDAFA33" w14:textId="77777777" w:rsidR="006F2109" w:rsidRDefault="006F2109" w:rsidP="00594060"/>
        </w:tc>
      </w:tr>
      <w:tr w:rsidR="00025F6E" w14:paraId="52A2BAAA" w14:textId="77777777" w:rsidTr="001B3C54">
        <w:tc>
          <w:tcPr>
            <w:tcW w:w="2263" w:type="dxa"/>
            <w:vAlign w:val="center"/>
          </w:tcPr>
          <w:p w14:paraId="46897FA3" w14:textId="05EB3DDD" w:rsidR="00025F6E" w:rsidRPr="00A43F60" w:rsidRDefault="00F756C9" w:rsidP="009D10D7">
            <w:pPr>
              <w:rPr>
                <w:b/>
                <w:bCs/>
                <w:sz w:val="32"/>
                <w:szCs w:val="32"/>
              </w:rPr>
            </w:pPr>
            <w:r>
              <w:rPr>
                <w:b/>
                <w:bCs/>
                <w:sz w:val="32"/>
                <w:szCs w:val="32"/>
              </w:rPr>
              <w:t>We know the v</w:t>
            </w:r>
            <w:r w:rsidR="00EC6121" w:rsidRPr="00A43F60">
              <w:rPr>
                <w:b/>
                <w:bCs/>
                <w:sz w:val="32"/>
                <w:szCs w:val="32"/>
              </w:rPr>
              <w:t>alue of Music</w:t>
            </w:r>
          </w:p>
        </w:tc>
        <w:tc>
          <w:tcPr>
            <w:tcW w:w="4111" w:type="dxa"/>
            <w:shd w:val="clear" w:color="auto" w:fill="auto"/>
            <w:vAlign w:val="center"/>
          </w:tcPr>
          <w:p w14:paraId="323955A0" w14:textId="77777777" w:rsidR="001B3C54" w:rsidRDefault="001B3C54" w:rsidP="009D10D7">
            <w:pPr>
              <w:shd w:val="clear" w:color="auto" w:fill="FEFEFE"/>
              <w:rPr>
                <w:rFonts w:eastAsia="Times New Roman" w:cstheme="minorHAnsi"/>
                <w:b/>
                <w:bCs/>
                <w:color w:val="0A0A0A"/>
                <w:lang w:eastAsia="en-GB"/>
              </w:rPr>
            </w:pPr>
          </w:p>
          <w:p w14:paraId="576C1786" w14:textId="4762BEAA" w:rsidR="009D10D7" w:rsidRPr="009D10D7" w:rsidRDefault="009D10D7" w:rsidP="009D10D7">
            <w:pPr>
              <w:shd w:val="clear" w:color="auto" w:fill="FEFEFE"/>
              <w:rPr>
                <w:rFonts w:eastAsia="Times New Roman" w:cstheme="minorHAnsi"/>
                <w:b/>
                <w:bCs/>
                <w:color w:val="0A0A0A"/>
                <w:lang w:eastAsia="en-GB"/>
              </w:rPr>
            </w:pPr>
            <w:r w:rsidRPr="009D10D7">
              <w:rPr>
                <w:rFonts w:eastAsia="Times New Roman" w:cstheme="minorHAnsi"/>
                <w:b/>
                <w:bCs/>
                <w:color w:val="0A0A0A"/>
                <w:lang w:eastAsia="en-GB"/>
              </w:rPr>
              <w:t>Music can:</w:t>
            </w:r>
          </w:p>
          <w:p w14:paraId="68CF5C8C"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increase confidence and self-esteem</w:t>
            </w:r>
          </w:p>
          <w:p w14:paraId="761E6423"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improve health and wellbeing </w:t>
            </w:r>
          </w:p>
          <w:p w14:paraId="06F48788"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provide important life and social skills </w:t>
            </w:r>
          </w:p>
          <w:p w14:paraId="6E0026C6"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develop creativity and self-expression </w:t>
            </w:r>
          </w:p>
          <w:p w14:paraId="16DC66E1"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improve cognition, </w:t>
            </w:r>
            <w:proofErr w:type="gramStart"/>
            <w:r w:rsidRPr="00932196">
              <w:rPr>
                <w:rFonts w:eastAsia="Times New Roman" w:cstheme="minorHAnsi"/>
                <w:color w:val="0A0A0A"/>
                <w:lang w:eastAsia="en-GB"/>
              </w:rPr>
              <w:t>literacy</w:t>
            </w:r>
            <w:proofErr w:type="gramEnd"/>
            <w:r w:rsidRPr="00932196">
              <w:rPr>
                <w:rFonts w:eastAsia="Times New Roman" w:cstheme="minorHAnsi"/>
                <w:color w:val="0A0A0A"/>
                <w:lang w:eastAsia="en-GB"/>
              </w:rPr>
              <w:t xml:space="preserve"> and numeracy  </w:t>
            </w:r>
          </w:p>
          <w:p w14:paraId="23F274B2" w14:textId="4C5DD936" w:rsidR="00025F6E" w:rsidRPr="001B3C54" w:rsidRDefault="009D10D7" w:rsidP="00594060">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be the key to unlocking potential </w:t>
            </w:r>
          </w:p>
        </w:tc>
        <w:tc>
          <w:tcPr>
            <w:tcW w:w="4536" w:type="dxa"/>
            <w:shd w:val="clear" w:color="auto" w:fill="auto"/>
            <w:vAlign w:val="center"/>
          </w:tcPr>
          <w:p w14:paraId="6E164763" w14:textId="77777777" w:rsidR="00FC4771" w:rsidRDefault="00FC4771" w:rsidP="009D10D7">
            <w:pPr>
              <w:shd w:val="clear" w:color="auto" w:fill="FEFEFE"/>
              <w:rPr>
                <w:rFonts w:eastAsia="Times New Roman" w:cstheme="minorHAnsi"/>
                <w:b/>
                <w:bCs/>
                <w:color w:val="0A0A0A"/>
                <w:lang w:eastAsia="en-GB"/>
              </w:rPr>
            </w:pPr>
          </w:p>
          <w:p w14:paraId="439E1CD4" w14:textId="1A594770" w:rsidR="009D10D7" w:rsidRPr="009D10D7" w:rsidRDefault="009D10D7" w:rsidP="009D10D7">
            <w:pPr>
              <w:shd w:val="clear" w:color="auto" w:fill="FEFEFE"/>
              <w:rPr>
                <w:rFonts w:eastAsia="Times New Roman" w:cstheme="minorHAnsi"/>
                <w:b/>
                <w:bCs/>
                <w:color w:val="0A0A0A"/>
                <w:lang w:eastAsia="en-GB"/>
              </w:rPr>
            </w:pPr>
            <w:r w:rsidRPr="009D10D7">
              <w:rPr>
                <w:rFonts w:eastAsia="Times New Roman" w:cstheme="minorHAnsi"/>
                <w:b/>
                <w:bCs/>
                <w:color w:val="0A0A0A"/>
                <w:lang w:eastAsia="en-GB"/>
              </w:rPr>
              <w:t>Music can:</w:t>
            </w:r>
          </w:p>
          <w:p w14:paraId="23C4C1B7"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increase confidence and self-esteem</w:t>
            </w:r>
          </w:p>
          <w:p w14:paraId="4E485502"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improve health and wellbeing </w:t>
            </w:r>
          </w:p>
          <w:p w14:paraId="47F20B29"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provide important life and social skills </w:t>
            </w:r>
          </w:p>
          <w:p w14:paraId="2BA31124"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develop creativity and self-expression </w:t>
            </w:r>
          </w:p>
          <w:p w14:paraId="29D5657A"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improve cognition, </w:t>
            </w:r>
            <w:proofErr w:type="gramStart"/>
            <w:r w:rsidRPr="00932196">
              <w:rPr>
                <w:rFonts w:eastAsia="Times New Roman" w:cstheme="minorHAnsi"/>
                <w:color w:val="0A0A0A"/>
                <w:lang w:eastAsia="en-GB"/>
              </w:rPr>
              <w:t>literacy</w:t>
            </w:r>
            <w:proofErr w:type="gramEnd"/>
            <w:r w:rsidRPr="00932196">
              <w:rPr>
                <w:rFonts w:eastAsia="Times New Roman" w:cstheme="minorHAnsi"/>
                <w:color w:val="0A0A0A"/>
                <w:lang w:eastAsia="en-GB"/>
              </w:rPr>
              <w:t xml:space="preserve"> and numeracy  </w:t>
            </w:r>
          </w:p>
          <w:p w14:paraId="7AA2B329"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be the key to unlocking potential </w:t>
            </w:r>
          </w:p>
          <w:p w14:paraId="27739A65" w14:textId="77777777" w:rsidR="00025F6E" w:rsidRDefault="00025F6E" w:rsidP="00594060"/>
        </w:tc>
        <w:tc>
          <w:tcPr>
            <w:tcW w:w="4478" w:type="dxa"/>
            <w:shd w:val="clear" w:color="auto" w:fill="auto"/>
            <w:vAlign w:val="center"/>
          </w:tcPr>
          <w:p w14:paraId="6D05AC98" w14:textId="77777777" w:rsidR="00FC4771" w:rsidRDefault="00FC4771" w:rsidP="009D10D7">
            <w:pPr>
              <w:shd w:val="clear" w:color="auto" w:fill="FEFEFE"/>
              <w:rPr>
                <w:rFonts w:eastAsia="Times New Roman" w:cstheme="minorHAnsi"/>
                <w:b/>
                <w:bCs/>
                <w:color w:val="0A0A0A"/>
                <w:lang w:eastAsia="en-GB"/>
              </w:rPr>
            </w:pPr>
          </w:p>
          <w:p w14:paraId="0E8972BC" w14:textId="67BD878A" w:rsidR="009D10D7" w:rsidRPr="009D10D7" w:rsidRDefault="009D10D7" w:rsidP="009D10D7">
            <w:pPr>
              <w:shd w:val="clear" w:color="auto" w:fill="FEFEFE"/>
              <w:rPr>
                <w:rFonts w:eastAsia="Times New Roman" w:cstheme="minorHAnsi"/>
                <w:b/>
                <w:bCs/>
                <w:color w:val="0A0A0A"/>
                <w:lang w:eastAsia="en-GB"/>
              </w:rPr>
            </w:pPr>
            <w:r w:rsidRPr="009D10D7">
              <w:rPr>
                <w:rFonts w:eastAsia="Times New Roman" w:cstheme="minorHAnsi"/>
                <w:b/>
                <w:bCs/>
                <w:color w:val="0A0A0A"/>
                <w:lang w:eastAsia="en-GB"/>
              </w:rPr>
              <w:t>Music can:</w:t>
            </w:r>
          </w:p>
          <w:p w14:paraId="4A034580"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increase confidence and self-esteem</w:t>
            </w:r>
          </w:p>
          <w:p w14:paraId="7A8E29F8"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improve health and wellbeing </w:t>
            </w:r>
          </w:p>
          <w:p w14:paraId="3AED1391"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provide important life and social skills </w:t>
            </w:r>
          </w:p>
          <w:p w14:paraId="341480E9"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develop creativity and self-expression </w:t>
            </w:r>
          </w:p>
          <w:p w14:paraId="11A23F51"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improve cognition, </w:t>
            </w:r>
            <w:proofErr w:type="gramStart"/>
            <w:r w:rsidRPr="00932196">
              <w:rPr>
                <w:rFonts w:eastAsia="Times New Roman" w:cstheme="minorHAnsi"/>
                <w:color w:val="0A0A0A"/>
                <w:lang w:eastAsia="en-GB"/>
              </w:rPr>
              <w:t>literacy</w:t>
            </w:r>
            <w:proofErr w:type="gramEnd"/>
            <w:r w:rsidRPr="00932196">
              <w:rPr>
                <w:rFonts w:eastAsia="Times New Roman" w:cstheme="minorHAnsi"/>
                <w:color w:val="0A0A0A"/>
                <w:lang w:eastAsia="en-GB"/>
              </w:rPr>
              <w:t xml:space="preserve"> and numeracy  </w:t>
            </w:r>
          </w:p>
          <w:p w14:paraId="1863C3A5" w14:textId="77777777" w:rsidR="009D10D7" w:rsidRPr="00932196" w:rsidRDefault="009D10D7" w:rsidP="009D10D7">
            <w:pPr>
              <w:numPr>
                <w:ilvl w:val="0"/>
                <w:numId w:val="2"/>
              </w:numPr>
              <w:shd w:val="clear" w:color="auto" w:fill="FEFEFE"/>
              <w:rPr>
                <w:rFonts w:eastAsia="Times New Roman" w:cstheme="minorHAnsi"/>
                <w:color w:val="0A0A0A"/>
                <w:lang w:eastAsia="en-GB"/>
              </w:rPr>
            </w:pPr>
            <w:r w:rsidRPr="00932196">
              <w:rPr>
                <w:rFonts w:eastAsia="Times New Roman" w:cstheme="minorHAnsi"/>
                <w:color w:val="0A0A0A"/>
                <w:lang w:eastAsia="en-GB"/>
              </w:rPr>
              <w:t xml:space="preserve">be the key to unlocking potential </w:t>
            </w:r>
          </w:p>
          <w:p w14:paraId="18F6E458" w14:textId="77777777" w:rsidR="00025F6E" w:rsidRDefault="00025F6E" w:rsidP="009D10D7">
            <w:pPr>
              <w:numPr>
                <w:ilvl w:val="0"/>
                <w:numId w:val="2"/>
              </w:numPr>
              <w:shd w:val="clear" w:color="auto" w:fill="FEFEFE"/>
            </w:pPr>
          </w:p>
        </w:tc>
      </w:tr>
      <w:tr w:rsidR="00EB7B48" w14:paraId="20676158" w14:textId="77777777" w:rsidTr="001B3C54">
        <w:tc>
          <w:tcPr>
            <w:tcW w:w="2263" w:type="dxa"/>
            <w:shd w:val="clear" w:color="auto" w:fill="BFBFBF" w:themeFill="background1" w:themeFillShade="BF"/>
            <w:vAlign w:val="center"/>
          </w:tcPr>
          <w:p w14:paraId="3E7704EE" w14:textId="77777777" w:rsidR="00EB7B48" w:rsidRPr="00A43F60" w:rsidRDefault="00EB7B48" w:rsidP="00EB7B48">
            <w:pPr>
              <w:rPr>
                <w:b/>
                <w:bCs/>
                <w:sz w:val="32"/>
                <w:szCs w:val="32"/>
              </w:rPr>
            </w:pPr>
          </w:p>
        </w:tc>
        <w:tc>
          <w:tcPr>
            <w:tcW w:w="4111" w:type="dxa"/>
            <w:shd w:val="clear" w:color="auto" w:fill="D0CECE" w:themeFill="background2" w:themeFillShade="E6"/>
            <w:vAlign w:val="center"/>
          </w:tcPr>
          <w:p w14:paraId="770505C9" w14:textId="77777777" w:rsidR="00EB7B48" w:rsidRPr="009D10D7" w:rsidRDefault="00EB7B48" w:rsidP="00EB7B48">
            <w:pPr>
              <w:shd w:val="clear" w:color="auto" w:fill="FEFEFE"/>
              <w:rPr>
                <w:rFonts w:eastAsia="Times New Roman" w:cstheme="minorHAnsi"/>
                <w:b/>
                <w:bCs/>
                <w:color w:val="0A0A0A"/>
                <w:lang w:eastAsia="en-GB"/>
              </w:rPr>
            </w:pPr>
          </w:p>
        </w:tc>
        <w:tc>
          <w:tcPr>
            <w:tcW w:w="4536" w:type="dxa"/>
            <w:shd w:val="clear" w:color="auto" w:fill="D0CECE" w:themeFill="background2" w:themeFillShade="E6"/>
            <w:vAlign w:val="center"/>
          </w:tcPr>
          <w:p w14:paraId="16BBDC5E" w14:textId="77777777" w:rsidR="00EB7B48" w:rsidRPr="009D10D7" w:rsidRDefault="00EB7B48" w:rsidP="00EB7B48">
            <w:pPr>
              <w:shd w:val="clear" w:color="auto" w:fill="FEFEFE"/>
              <w:rPr>
                <w:rFonts w:eastAsia="Times New Roman" w:cstheme="minorHAnsi"/>
                <w:b/>
                <w:bCs/>
                <w:color w:val="0A0A0A"/>
                <w:lang w:eastAsia="en-GB"/>
              </w:rPr>
            </w:pPr>
          </w:p>
        </w:tc>
        <w:tc>
          <w:tcPr>
            <w:tcW w:w="4478" w:type="dxa"/>
            <w:shd w:val="clear" w:color="auto" w:fill="D0CECE" w:themeFill="background2" w:themeFillShade="E6"/>
            <w:vAlign w:val="center"/>
          </w:tcPr>
          <w:p w14:paraId="4001CECD" w14:textId="77777777" w:rsidR="00EB7B48" w:rsidRPr="009D10D7" w:rsidRDefault="00EB7B48" w:rsidP="00EB7B48">
            <w:pPr>
              <w:shd w:val="clear" w:color="auto" w:fill="FEFEFE"/>
              <w:rPr>
                <w:rFonts w:eastAsia="Times New Roman" w:cstheme="minorHAnsi"/>
                <w:b/>
                <w:bCs/>
                <w:color w:val="0A0A0A"/>
                <w:lang w:eastAsia="en-GB"/>
              </w:rPr>
            </w:pPr>
          </w:p>
        </w:tc>
      </w:tr>
      <w:tr w:rsidR="006F2109" w14:paraId="0AA62F47" w14:textId="77777777" w:rsidTr="001B3C54">
        <w:tc>
          <w:tcPr>
            <w:tcW w:w="2263" w:type="dxa"/>
            <w:vMerge w:val="restart"/>
            <w:shd w:val="clear" w:color="auto" w:fill="auto"/>
            <w:vAlign w:val="center"/>
          </w:tcPr>
          <w:p w14:paraId="27639E65" w14:textId="432B24B7" w:rsidR="006F2109" w:rsidRPr="00DA359E" w:rsidRDefault="006F2109" w:rsidP="00742DEB">
            <w:pPr>
              <w:rPr>
                <w:b/>
                <w:bCs/>
                <w:sz w:val="32"/>
                <w:szCs w:val="32"/>
              </w:rPr>
            </w:pPr>
            <w:r w:rsidRPr="00DA359E">
              <w:rPr>
                <w:b/>
                <w:bCs/>
                <w:sz w:val="32"/>
                <w:szCs w:val="32"/>
              </w:rPr>
              <w:lastRenderedPageBreak/>
              <w:t>Communicate</w:t>
            </w:r>
            <w:r>
              <w:rPr>
                <w:b/>
                <w:bCs/>
                <w:sz w:val="32"/>
                <w:szCs w:val="32"/>
              </w:rPr>
              <w:t xml:space="preserve"> with schools</w:t>
            </w:r>
            <w:r w:rsidR="00184AF7">
              <w:rPr>
                <w:b/>
                <w:bCs/>
                <w:sz w:val="32"/>
                <w:szCs w:val="32"/>
              </w:rPr>
              <w:t>,</w:t>
            </w:r>
            <w:r>
              <w:rPr>
                <w:b/>
                <w:bCs/>
                <w:sz w:val="32"/>
                <w:szCs w:val="32"/>
              </w:rPr>
              <w:t xml:space="preserve"> </w:t>
            </w:r>
            <w:proofErr w:type="gramStart"/>
            <w:r>
              <w:rPr>
                <w:b/>
                <w:bCs/>
                <w:sz w:val="32"/>
                <w:szCs w:val="32"/>
              </w:rPr>
              <w:t>providers</w:t>
            </w:r>
            <w:proofErr w:type="gramEnd"/>
            <w:r w:rsidR="00184AF7">
              <w:rPr>
                <w:b/>
                <w:bCs/>
                <w:sz w:val="32"/>
                <w:szCs w:val="32"/>
              </w:rPr>
              <w:t xml:space="preserve"> and parents / carers</w:t>
            </w:r>
          </w:p>
        </w:tc>
        <w:tc>
          <w:tcPr>
            <w:tcW w:w="4111" w:type="dxa"/>
            <w:shd w:val="clear" w:color="auto" w:fill="auto"/>
            <w:vAlign w:val="center"/>
          </w:tcPr>
          <w:p w14:paraId="3AD87F68" w14:textId="77777777" w:rsidR="003155A5" w:rsidRDefault="003155A5" w:rsidP="00257DF6">
            <w:pPr>
              <w:rPr>
                <w:b/>
                <w:bCs/>
              </w:rPr>
            </w:pPr>
          </w:p>
          <w:p w14:paraId="7761330D" w14:textId="77777777" w:rsidR="006F2109" w:rsidRDefault="006F2109" w:rsidP="00257DF6">
            <w:pPr>
              <w:rPr>
                <w:b/>
                <w:bCs/>
              </w:rPr>
            </w:pPr>
            <w:r w:rsidRPr="00613099">
              <w:rPr>
                <w:b/>
                <w:bCs/>
              </w:rPr>
              <w:t>Make sure your music lead is communicating with the tutors working in / through your school</w:t>
            </w:r>
            <w:r>
              <w:rPr>
                <w:b/>
                <w:bCs/>
              </w:rPr>
              <w:t>.</w:t>
            </w:r>
          </w:p>
          <w:p w14:paraId="33C042EA" w14:textId="1E9C9086" w:rsidR="003155A5" w:rsidRDefault="003155A5" w:rsidP="00257DF6"/>
        </w:tc>
        <w:tc>
          <w:tcPr>
            <w:tcW w:w="4536" w:type="dxa"/>
            <w:shd w:val="clear" w:color="auto" w:fill="auto"/>
            <w:vAlign w:val="center"/>
          </w:tcPr>
          <w:p w14:paraId="71D3DAA7" w14:textId="6398BD6A" w:rsidR="006F2109" w:rsidRPr="00846876" w:rsidRDefault="006F2109" w:rsidP="00257DF6">
            <w:pPr>
              <w:rPr>
                <w:b/>
                <w:bCs/>
              </w:rPr>
            </w:pPr>
            <w:r w:rsidRPr="00846876">
              <w:rPr>
                <w:b/>
                <w:bCs/>
              </w:rPr>
              <w:t xml:space="preserve">Make sure </w:t>
            </w:r>
            <w:proofErr w:type="gramStart"/>
            <w:r w:rsidRPr="00846876">
              <w:rPr>
                <w:b/>
                <w:bCs/>
              </w:rPr>
              <w:t>you’re</w:t>
            </w:r>
            <w:proofErr w:type="gramEnd"/>
            <w:r w:rsidRPr="00846876">
              <w:rPr>
                <w:b/>
                <w:bCs/>
              </w:rPr>
              <w:t xml:space="preserve"> in touch with your schools’ music lead(s)</w:t>
            </w:r>
            <w:r>
              <w:rPr>
                <w:b/>
                <w:bCs/>
              </w:rPr>
              <w:t>.</w:t>
            </w:r>
            <w:r w:rsidRPr="00846876">
              <w:rPr>
                <w:b/>
                <w:bCs/>
              </w:rPr>
              <w:t xml:space="preserve"> </w:t>
            </w:r>
          </w:p>
        </w:tc>
        <w:tc>
          <w:tcPr>
            <w:tcW w:w="4478" w:type="dxa"/>
            <w:shd w:val="clear" w:color="auto" w:fill="auto"/>
            <w:vAlign w:val="center"/>
          </w:tcPr>
          <w:p w14:paraId="67783C17" w14:textId="271ECC84" w:rsidR="006F2109" w:rsidRPr="0088237D" w:rsidRDefault="006F2109" w:rsidP="00846876">
            <w:pPr>
              <w:shd w:val="clear" w:color="auto" w:fill="FEFEFE"/>
              <w:rPr>
                <w:rFonts w:eastAsia="Times New Roman" w:cstheme="minorHAnsi"/>
                <w:b/>
                <w:bCs/>
                <w:color w:val="0A0A0A"/>
                <w:lang w:eastAsia="en-GB"/>
              </w:rPr>
            </w:pPr>
            <w:r w:rsidRPr="0088237D">
              <w:rPr>
                <w:rFonts w:eastAsia="Times New Roman" w:cstheme="minorHAnsi"/>
                <w:b/>
                <w:bCs/>
                <w:color w:val="0A0A0A"/>
                <w:lang w:eastAsia="en-GB"/>
              </w:rPr>
              <w:t>Tell your school and tutors that you still want tuition and music</w:t>
            </w:r>
            <w:r>
              <w:rPr>
                <w:rFonts w:eastAsia="Times New Roman" w:cstheme="minorHAnsi"/>
                <w:b/>
                <w:bCs/>
                <w:color w:val="0A0A0A"/>
                <w:lang w:eastAsia="en-GB"/>
              </w:rPr>
              <w:t>.</w:t>
            </w:r>
          </w:p>
        </w:tc>
      </w:tr>
      <w:tr w:rsidR="006F2109" w14:paraId="60C5CDA4" w14:textId="77777777" w:rsidTr="001B3C54">
        <w:tc>
          <w:tcPr>
            <w:tcW w:w="2263" w:type="dxa"/>
            <w:vMerge/>
            <w:shd w:val="clear" w:color="auto" w:fill="auto"/>
            <w:vAlign w:val="center"/>
          </w:tcPr>
          <w:p w14:paraId="2B66CE50" w14:textId="77777777" w:rsidR="006F2109" w:rsidRPr="00DA359E" w:rsidRDefault="006F2109" w:rsidP="00A13B32">
            <w:pPr>
              <w:rPr>
                <w:b/>
                <w:bCs/>
                <w:sz w:val="32"/>
                <w:szCs w:val="32"/>
              </w:rPr>
            </w:pPr>
          </w:p>
        </w:tc>
        <w:tc>
          <w:tcPr>
            <w:tcW w:w="4111" w:type="dxa"/>
            <w:shd w:val="clear" w:color="auto" w:fill="auto"/>
            <w:vAlign w:val="center"/>
          </w:tcPr>
          <w:p w14:paraId="3A258EB7" w14:textId="77777777" w:rsidR="00EF327C" w:rsidRDefault="00EF327C" w:rsidP="00A13B32">
            <w:pPr>
              <w:rPr>
                <w:b/>
                <w:bCs/>
              </w:rPr>
            </w:pPr>
          </w:p>
          <w:p w14:paraId="637FB53F" w14:textId="77777777" w:rsidR="006F2109" w:rsidRDefault="006F2109" w:rsidP="00A13B32">
            <w:r w:rsidRPr="00613099">
              <w:rPr>
                <w:b/>
                <w:bCs/>
              </w:rPr>
              <w:t>If necessary, encourage (and support) tutors to adapt</w:t>
            </w:r>
            <w:r>
              <w:t xml:space="preserve"> their models and approaches to what the school can manage and any new policies  </w:t>
            </w:r>
          </w:p>
          <w:p w14:paraId="35591637" w14:textId="77777777" w:rsidR="006F2109" w:rsidRDefault="006F2109" w:rsidP="00A13B32">
            <w:pPr>
              <w:rPr>
                <w:b/>
                <w:bCs/>
              </w:rPr>
            </w:pPr>
          </w:p>
          <w:p w14:paraId="457412D7" w14:textId="77777777" w:rsidR="006F2109" w:rsidRDefault="006F2109" w:rsidP="00A13B32">
            <w:pPr>
              <w:rPr>
                <w:color w:val="000000" w:themeColor="text1"/>
              </w:rPr>
            </w:pPr>
            <w:r>
              <w:rPr>
                <w:b/>
                <w:bCs/>
              </w:rPr>
              <w:t>Consider m</w:t>
            </w:r>
            <w:r w:rsidRPr="000413DF">
              <w:rPr>
                <w:b/>
                <w:bCs/>
              </w:rPr>
              <w:t>ak</w:t>
            </w:r>
            <w:r>
              <w:rPr>
                <w:b/>
                <w:bCs/>
              </w:rPr>
              <w:t>ing</w:t>
            </w:r>
            <w:r w:rsidRPr="000413DF">
              <w:rPr>
                <w:b/>
                <w:bCs/>
              </w:rPr>
              <w:t xml:space="preserve"> space and technology available</w:t>
            </w:r>
            <w:r>
              <w:t xml:space="preserve"> in your school for </w:t>
            </w:r>
            <w:r w:rsidRPr="00CF1AD3">
              <w:t>Associates</w:t>
            </w:r>
            <w:r>
              <w:t xml:space="preserve"> to use so they can continue to teach – </w:t>
            </w:r>
            <w:r w:rsidRPr="00CF1AD3">
              <w:rPr>
                <w:color w:val="000000" w:themeColor="text1"/>
              </w:rPr>
              <w:t>either in person or online.  Many of our Associate tutors are now experienced in safe online tuition and could continue to teach their students online when they return to school if required</w:t>
            </w:r>
            <w:r>
              <w:rPr>
                <w:color w:val="000000" w:themeColor="text1"/>
              </w:rPr>
              <w:t>.</w:t>
            </w:r>
          </w:p>
          <w:p w14:paraId="2205B06D" w14:textId="4DE0D5BA" w:rsidR="00EF327C" w:rsidRPr="00613099" w:rsidRDefault="00EF327C" w:rsidP="00A13B32">
            <w:pPr>
              <w:rPr>
                <w:b/>
                <w:bCs/>
              </w:rPr>
            </w:pPr>
          </w:p>
        </w:tc>
        <w:tc>
          <w:tcPr>
            <w:tcW w:w="4536" w:type="dxa"/>
            <w:shd w:val="clear" w:color="auto" w:fill="auto"/>
            <w:vAlign w:val="center"/>
          </w:tcPr>
          <w:p w14:paraId="4F4E0583" w14:textId="26AEFC9C" w:rsidR="006F2109" w:rsidRPr="00846876" w:rsidRDefault="006F2109" w:rsidP="00A13B32">
            <w:pPr>
              <w:rPr>
                <w:b/>
                <w:bCs/>
              </w:rPr>
            </w:pPr>
            <w:r w:rsidRPr="00613099">
              <w:rPr>
                <w:b/>
                <w:bCs/>
              </w:rPr>
              <w:t xml:space="preserve">Consider how / where you </w:t>
            </w:r>
            <w:r w:rsidRPr="00613099">
              <w:rPr>
                <w:b/>
                <w:bCs/>
                <w:i/>
                <w:iCs/>
              </w:rPr>
              <w:t>could</w:t>
            </w:r>
            <w:r w:rsidRPr="00613099">
              <w:rPr>
                <w:b/>
                <w:bCs/>
              </w:rPr>
              <w:t xml:space="preserve"> adapt your models / approaches</w:t>
            </w:r>
            <w:r>
              <w:t xml:space="preserve"> </w:t>
            </w:r>
            <w:r w:rsidRPr="00E665D0">
              <w:rPr>
                <w:b/>
                <w:bCs/>
              </w:rPr>
              <w:t>(including online resources)</w:t>
            </w:r>
            <w:r>
              <w:t xml:space="preserve"> to cope with </w:t>
            </w:r>
            <w:r w:rsidRPr="00266D17">
              <w:t>a different ‘normal’ a</w:t>
            </w:r>
            <w:r>
              <w:t xml:space="preserve">nd how that will help meet what the school can </w:t>
            </w:r>
            <w:proofErr w:type="gramStart"/>
            <w:r>
              <w:t>manage</w:t>
            </w:r>
            <w:proofErr w:type="gramEnd"/>
            <w:r>
              <w:t xml:space="preserve"> and pupils need.</w:t>
            </w:r>
          </w:p>
        </w:tc>
        <w:tc>
          <w:tcPr>
            <w:tcW w:w="4478" w:type="dxa"/>
            <w:shd w:val="clear" w:color="auto" w:fill="auto"/>
            <w:vAlign w:val="center"/>
          </w:tcPr>
          <w:p w14:paraId="7F364A1A" w14:textId="221DA29F" w:rsidR="006F2109" w:rsidRPr="0088237D" w:rsidRDefault="006F2109" w:rsidP="00A13B32">
            <w:pPr>
              <w:shd w:val="clear" w:color="auto" w:fill="FEFEFE"/>
              <w:rPr>
                <w:rFonts w:eastAsia="Times New Roman" w:cstheme="minorHAnsi"/>
                <w:b/>
                <w:bCs/>
                <w:color w:val="0A0A0A"/>
                <w:lang w:eastAsia="en-GB"/>
              </w:rPr>
            </w:pPr>
            <w:r w:rsidRPr="00C2005A">
              <w:rPr>
                <w:b/>
                <w:bCs/>
              </w:rPr>
              <w:t xml:space="preserve">If you </w:t>
            </w:r>
            <w:proofErr w:type="gramStart"/>
            <w:r w:rsidRPr="00C2005A">
              <w:rPr>
                <w:b/>
                <w:bCs/>
              </w:rPr>
              <w:t>don’t</w:t>
            </w:r>
            <w:proofErr w:type="gramEnd"/>
            <w:r w:rsidRPr="00C2005A">
              <w:rPr>
                <w:b/>
                <w:bCs/>
              </w:rPr>
              <w:t xml:space="preserve"> have suitable technology or broadband for online home tuition let your school and tutor know</w:t>
            </w:r>
            <w:r>
              <w:t xml:space="preserve"> – they </w:t>
            </w:r>
            <w:r w:rsidRPr="009B168C">
              <w:rPr>
                <w:i/>
                <w:iCs/>
              </w:rPr>
              <w:t>may</w:t>
            </w:r>
            <w:r>
              <w:t xml:space="preserve"> be able to suggest alternatives </w:t>
            </w:r>
            <w:r w:rsidRPr="00DE0438">
              <w:rPr>
                <w:color w:val="000000" w:themeColor="text1"/>
              </w:rPr>
              <w:t>for example hosting online tuition at school</w:t>
            </w:r>
          </w:p>
        </w:tc>
      </w:tr>
      <w:tr w:rsidR="006F2109" w14:paraId="1379F246" w14:textId="77777777" w:rsidTr="001B3C54">
        <w:tc>
          <w:tcPr>
            <w:tcW w:w="2263" w:type="dxa"/>
            <w:vMerge/>
            <w:shd w:val="clear" w:color="auto" w:fill="auto"/>
            <w:vAlign w:val="center"/>
          </w:tcPr>
          <w:p w14:paraId="79063F7C" w14:textId="77777777" w:rsidR="006F2109" w:rsidRPr="00DA359E" w:rsidRDefault="006F2109" w:rsidP="001D2A36">
            <w:pPr>
              <w:rPr>
                <w:b/>
                <w:bCs/>
                <w:sz w:val="32"/>
                <w:szCs w:val="32"/>
              </w:rPr>
            </w:pPr>
          </w:p>
        </w:tc>
        <w:tc>
          <w:tcPr>
            <w:tcW w:w="4111" w:type="dxa"/>
            <w:shd w:val="clear" w:color="auto" w:fill="auto"/>
            <w:vAlign w:val="center"/>
          </w:tcPr>
          <w:p w14:paraId="7FBE716D" w14:textId="5A99753A" w:rsidR="006F2109" w:rsidRPr="00613099" w:rsidRDefault="006F2109" w:rsidP="001D2A36">
            <w:pPr>
              <w:rPr>
                <w:b/>
                <w:bCs/>
              </w:rPr>
            </w:pPr>
            <w:r w:rsidRPr="00613099">
              <w:rPr>
                <w:b/>
                <w:bCs/>
              </w:rPr>
              <w:t>Consider ways in which (groups of) tutors can connect with (potential) pupils</w:t>
            </w:r>
            <w:r>
              <w:t xml:space="preserve"> through the school (Zoom etc) and other ways you can promote opportunities through web site, PTA, Bulletins etc </w:t>
            </w:r>
          </w:p>
        </w:tc>
        <w:tc>
          <w:tcPr>
            <w:tcW w:w="4536" w:type="dxa"/>
            <w:shd w:val="clear" w:color="auto" w:fill="auto"/>
            <w:vAlign w:val="center"/>
          </w:tcPr>
          <w:p w14:paraId="4C330996" w14:textId="77777777" w:rsidR="006F2109" w:rsidRDefault="006F2109" w:rsidP="001D2A36">
            <w:r w:rsidRPr="00613099">
              <w:rPr>
                <w:b/>
                <w:bCs/>
              </w:rPr>
              <w:t>Liaise with other tutors</w:t>
            </w:r>
            <w:r w:rsidRPr="0086312D">
              <w:rPr>
                <w:b/>
                <w:bCs/>
              </w:rPr>
              <w:t xml:space="preserve"> working in same school(s) </w:t>
            </w:r>
            <w:r>
              <w:t xml:space="preserve">(see LINK LINK) and explore ways you might collaborate to make choices simpler for schools and pupils </w:t>
            </w:r>
            <w:proofErr w:type="spellStart"/>
            <w:r>
              <w:t>e.g</w:t>
            </w:r>
            <w:proofErr w:type="spellEnd"/>
            <w:r>
              <w:t xml:space="preserve"> shared PDF’s of profiles / offers</w:t>
            </w:r>
          </w:p>
          <w:p w14:paraId="5D039F53" w14:textId="77777777" w:rsidR="006F2109" w:rsidRDefault="006F2109" w:rsidP="001D2A36"/>
          <w:p w14:paraId="48126CB1" w14:textId="6F041934" w:rsidR="006F2109" w:rsidRPr="00613099" w:rsidRDefault="006F2109" w:rsidP="001D2A36">
            <w:pPr>
              <w:rPr>
                <w:b/>
                <w:bCs/>
              </w:rPr>
            </w:pPr>
            <w:r w:rsidRPr="00ED5C76">
              <w:rPr>
                <w:color w:val="000000" w:themeColor="text1"/>
              </w:rPr>
              <w:t xml:space="preserve">Let us know what </w:t>
            </w:r>
            <w:proofErr w:type="gramStart"/>
            <w:r w:rsidRPr="00ED5C76">
              <w:rPr>
                <w:color w:val="000000" w:themeColor="text1"/>
              </w:rPr>
              <w:t>you’re</w:t>
            </w:r>
            <w:proofErr w:type="gramEnd"/>
            <w:r w:rsidRPr="00ED5C76">
              <w:rPr>
                <w:color w:val="000000" w:themeColor="text1"/>
              </w:rPr>
              <w:t xml:space="preserve"> doing!</w:t>
            </w:r>
          </w:p>
        </w:tc>
        <w:tc>
          <w:tcPr>
            <w:tcW w:w="4478" w:type="dxa"/>
            <w:shd w:val="clear" w:color="auto" w:fill="auto"/>
            <w:vAlign w:val="center"/>
          </w:tcPr>
          <w:p w14:paraId="05E09327" w14:textId="77777777" w:rsidR="006F2109" w:rsidRPr="00C2005A" w:rsidRDefault="006F2109" w:rsidP="001D2A36">
            <w:pPr>
              <w:shd w:val="clear" w:color="auto" w:fill="FEFEFE"/>
              <w:rPr>
                <w:b/>
                <w:bCs/>
              </w:rPr>
            </w:pPr>
          </w:p>
        </w:tc>
      </w:tr>
      <w:tr w:rsidR="006F2109" w14:paraId="1B61F6AA" w14:textId="77777777" w:rsidTr="001B3C54">
        <w:tc>
          <w:tcPr>
            <w:tcW w:w="2263" w:type="dxa"/>
            <w:shd w:val="clear" w:color="auto" w:fill="BFBFBF" w:themeFill="background1" w:themeFillShade="BF"/>
            <w:vAlign w:val="center"/>
          </w:tcPr>
          <w:p w14:paraId="68D1D898" w14:textId="77777777" w:rsidR="006F2109" w:rsidRPr="00DA359E" w:rsidRDefault="006F2109" w:rsidP="001D2A36">
            <w:pPr>
              <w:rPr>
                <w:b/>
                <w:bCs/>
                <w:sz w:val="32"/>
                <w:szCs w:val="32"/>
              </w:rPr>
            </w:pPr>
          </w:p>
        </w:tc>
        <w:tc>
          <w:tcPr>
            <w:tcW w:w="4111" w:type="dxa"/>
            <w:shd w:val="clear" w:color="auto" w:fill="BFBFBF" w:themeFill="background1" w:themeFillShade="BF"/>
            <w:vAlign w:val="center"/>
          </w:tcPr>
          <w:p w14:paraId="556F38C0" w14:textId="77777777" w:rsidR="006F2109" w:rsidRPr="00613099" w:rsidRDefault="006F2109" w:rsidP="001D2A36">
            <w:pPr>
              <w:rPr>
                <w:b/>
                <w:bCs/>
              </w:rPr>
            </w:pPr>
          </w:p>
        </w:tc>
        <w:tc>
          <w:tcPr>
            <w:tcW w:w="4536" w:type="dxa"/>
            <w:shd w:val="clear" w:color="auto" w:fill="BFBFBF" w:themeFill="background1" w:themeFillShade="BF"/>
            <w:vAlign w:val="center"/>
          </w:tcPr>
          <w:p w14:paraId="26E10F6B" w14:textId="77777777" w:rsidR="006F2109" w:rsidRPr="00613099" w:rsidRDefault="006F2109" w:rsidP="001D2A36">
            <w:pPr>
              <w:rPr>
                <w:b/>
                <w:bCs/>
              </w:rPr>
            </w:pPr>
          </w:p>
        </w:tc>
        <w:tc>
          <w:tcPr>
            <w:tcW w:w="4478" w:type="dxa"/>
            <w:shd w:val="clear" w:color="auto" w:fill="BFBFBF" w:themeFill="background1" w:themeFillShade="BF"/>
            <w:vAlign w:val="center"/>
          </w:tcPr>
          <w:p w14:paraId="23194467" w14:textId="65C8B986" w:rsidR="008D4625" w:rsidRPr="00C2005A" w:rsidRDefault="008D4625" w:rsidP="001D2A36">
            <w:pPr>
              <w:shd w:val="clear" w:color="auto" w:fill="FEFEFE"/>
              <w:rPr>
                <w:b/>
                <w:bCs/>
              </w:rPr>
            </w:pPr>
          </w:p>
        </w:tc>
      </w:tr>
      <w:tr w:rsidR="008D4625" w14:paraId="028EA8D3" w14:textId="77777777" w:rsidTr="008D4625">
        <w:tc>
          <w:tcPr>
            <w:tcW w:w="2263" w:type="dxa"/>
            <w:shd w:val="clear" w:color="auto" w:fill="auto"/>
            <w:vAlign w:val="center"/>
          </w:tcPr>
          <w:p w14:paraId="58185A5C" w14:textId="02DE8D06" w:rsidR="008D4625" w:rsidRPr="00DA359E" w:rsidRDefault="008D4625" w:rsidP="008D4625">
            <w:pPr>
              <w:rPr>
                <w:b/>
                <w:bCs/>
                <w:sz w:val="32"/>
                <w:szCs w:val="32"/>
              </w:rPr>
            </w:pPr>
            <w:r>
              <w:rPr>
                <w:b/>
                <w:bCs/>
                <w:sz w:val="32"/>
                <w:szCs w:val="32"/>
              </w:rPr>
              <w:t>Pupil safety</w:t>
            </w:r>
          </w:p>
        </w:tc>
        <w:tc>
          <w:tcPr>
            <w:tcW w:w="4111" w:type="dxa"/>
            <w:shd w:val="clear" w:color="auto" w:fill="auto"/>
            <w:vAlign w:val="center"/>
          </w:tcPr>
          <w:p w14:paraId="2ED4DB33" w14:textId="77777777" w:rsidR="008D4625" w:rsidRDefault="008D4625" w:rsidP="008D4625">
            <w:pPr>
              <w:rPr>
                <w:b/>
                <w:bCs/>
              </w:rPr>
            </w:pPr>
          </w:p>
          <w:p w14:paraId="36E9F9F7" w14:textId="77777777" w:rsidR="008D4625" w:rsidRDefault="008D4625" w:rsidP="008D4625">
            <w:r>
              <w:rPr>
                <w:b/>
                <w:bCs/>
              </w:rPr>
              <w:t>Safeguarding - c</w:t>
            </w:r>
            <w:r w:rsidRPr="00613099">
              <w:rPr>
                <w:b/>
                <w:bCs/>
              </w:rPr>
              <w:t>onsider and clarify your position regarding online tuition</w:t>
            </w:r>
            <w:r>
              <w:t xml:space="preserve"> (Tutor to family and Tutor to school) and familiarise yourself </w:t>
            </w:r>
            <w:hyperlink r:id="rId9" w:history="1">
              <w:r w:rsidRPr="00230C18">
                <w:rPr>
                  <w:rStyle w:val="Hyperlink"/>
                </w:rPr>
                <w:t xml:space="preserve">with Wiltshire Music </w:t>
              </w:r>
              <w:proofErr w:type="spellStart"/>
              <w:r w:rsidRPr="00230C18">
                <w:rPr>
                  <w:rStyle w:val="Hyperlink"/>
                </w:rPr>
                <w:t>Connect’s</w:t>
              </w:r>
              <w:proofErr w:type="spellEnd"/>
              <w:r w:rsidRPr="00230C18">
                <w:rPr>
                  <w:rStyle w:val="Hyperlink"/>
                </w:rPr>
                <w:t xml:space="preserve"> guidance for Associates</w:t>
              </w:r>
            </w:hyperlink>
            <w:r>
              <w:t xml:space="preserve"> </w:t>
            </w:r>
          </w:p>
          <w:p w14:paraId="394F4D78" w14:textId="77777777" w:rsidR="008D4625" w:rsidRPr="00613099" w:rsidRDefault="008D4625" w:rsidP="008D4625">
            <w:pPr>
              <w:rPr>
                <w:b/>
                <w:bCs/>
              </w:rPr>
            </w:pPr>
          </w:p>
        </w:tc>
        <w:tc>
          <w:tcPr>
            <w:tcW w:w="4536" w:type="dxa"/>
            <w:shd w:val="clear" w:color="auto" w:fill="auto"/>
            <w:vAlign w:val="center"/>
          </w:tcPr>
          <w:p w14:paraId="325BCA76" w14:textId="49273952" w:rsidR="008D4625" w:rsidRPr="00613099" w:rsidRDefault="008D4625" w:rsidP="008D4625">
            <w:pPr>
              <w:rPr>
                <w:b/>
                <w:bCs/>
              </w:rPr>
            </w:pPr>
            <w:r w:rsidRPr="0058412A">
              <w:rPr>
                <w:color w:val="000000" w:themeColor="text1"/>
              </w:rPr>
              <w:t>If you are teaching online, or planning to</w:t>
            </w:r>
            <w:r>
              <w:rPr>
                <w:color w:val="000000" w:themeColor="text1"/>
              </w:rPr>
              <w:t>, m</w:t>
            </w:r>
            <w:r w:rsidRPr="0058412A">
              <w:rPr>
                <w:color w:val="000000" w:themeColor="text1"/>
              </w:rPr>
              <w:t xml:space="preserve">ake </w:t>
            </w:r>
            <w:r>
              <w:t xml:space="preserve">sure you </w:t>
            </w:r>
            <w:r w:rsidRPr="00613099">
              <w:rPr>
                <w:b/>
                <w:bCs/>
              </w:rPr>
              <w:t xml:space="preserve">use and refer to the guidance / framework for online Safeguarding </w:t>
            </w:r>
            <w:r>
              <w:t xml:space="preserve">developed by Wiltshire Music Connect and detailed </w:t>
            </w:r>
            <w:hyperlink r:id="rId10" w:history="1">
              <w:r w:rsidRPr="008340E4">
                <w:rPr>
                  <w:rStyle w:val="Hyperlink"/>
                </w:rPr>
                <w:t>here</w:t>
              </w:r>
            </w:hyperlink>
          </w:p>
        </w:tc>
        <w:tc>
          <w:tcPr>
            <w:tcW w:w="4478" w:type="dxa"/>
            <w:shd w:val="clear" w:color="auto" w:fill="auto"/>
            <w:vAlign w:val="center"/>
          </w:tcPr>
          <w:p w14:paraId="0672F0DB" w14:textId="00CEC84C" w:rsidR="008D4625" w:rsidRDefault="008D4625" w:rsidP="008D4625">
            <w:pPr>
              <w:shd w:val="clear" w:color="auto" w:fill="FEFEFE"/>
              <w:rPr>
                <w:b/>
                <w:bCs/>
              </w:rPr>
            </w:pPr>
            <w:r>
              <w:t>Do ask about the safety of online tuition and the measures the tutor (or school) have in place. You may be required to sign an agreement</w:t>
            </w:r>
          </w:p>
        </w:tc>
      </w:tr>
      <w:tr w:rsidR="008D4625" w14:paraId="5D3AE0DE" w14:textId="77777777" w:rsidTr="008D4625">
        <w:tc>
          <w:tcPr>
            <w:tcW w:w="2263" w:type="dxa"/>
            <w:shd w:val="clear" w:color="auto" w:fill="D0CECE" w:themeFill="background2" w:themeFillShade="E6"/>
            <w:vAlign w:val="center"/>
          </w:tcPr>
          <w:p w14:paraId="1C720FAD" w14:textId="77777777" w:rsidR="008D4625" w:rsidRDefault="008D4625" w:rsidP="008D4625">
            <w:pPr>
              <w:rPr>
                <w:b/>
                <w:bCs/>
                <w:sz w:val="32"/>
                <w:szCs w:val="32"/>
              </w:rPr>
            </w:pPr>
          </w:p>
        </w:tc>
        <w:tc>
          <w:tcPr>
            <w:tcW w:w="4111" w:type="dxa"/>
            <w:shd w:val="clear" w:color="auto" w:fill="D0CECE" w:themeFill="background2" w:themeFillShade="E6"/>
            <w:vAlign w:val="center"/>
          </w:tcPr>
          <w:p w14:paraId="5ED017F8" w14:textId="77777777" w:rsidR="008D4625" w:rsidRDefault="008D4625" w:rsidP="008D4625">
            <w:pPr>
              <w:rPr>
                <w:b/>
                <w:bCs/>
              </w:rPr>
            </w:pPr>
          </w:p>
        </w:tc>
        <w:tc>
          <w:tcPr>
            <w:tcW w:w="4536" w:type="dxa"/>
            <w:shd w:val="clear" w:color="auto" w:fill="D0CECE" w:themeFill="background2" w:themeFillShade="E6"/>
            <w:vAlign w:val="center"/>
          </w:tcPr>
          <w:p w14:paraId="703460CE" w14:textId="77777777" w:rsidR="008D4625" w:rsidRPr="0058412A" w:rsidRDefault="008D4625" w:rsidP="008D4625">
            <w:pPr>
              <w:rPr>
                <w:color w:val="000000" w:themeColor="text1"/>
              </w:rPr>
            </w:pPr>
          </w:p>
        </w:tc>
        <w:tc>
          <w:tcPr>
            <w:tcW w:w="4478" w:type="dxa"/>
            <w:shd w:val="clear" w:color="auto" w:fill="D0CECE" w:themeFill="background2" w:themeFillShade="E6"/>
            <w:vAlign w:val="center"/>
          </w:tcPr>
          <w:p w14:paraId="2472A544" w14:textId="77777777" w:rsidR="008D4625" w:rsidRDefault="008D4625" w:rsidP="008D4625">
            <w:pPr>
              <w:shd w:val="clear" w:color="auto" w:fill="FEFEFE"/>
            </w:pPr>
          </w:p>
        </w:tc>
      </w:tr>
      <w:tr w:rsidR="008D4625" w14:paraId="6A8CE1CF" w14:textId="77777777" w:rsidTr="001B3C54">
        <w:tc>
          <w:tcPr>
            <w:tcW w:w="2263" w:type="dxa"/>
            <w:vMerge w:val="restart"/>
            <w:shd w:val="clear" w:color="auto" w:fill="auto"/>
            <w:vAlign w:val="center"/>
          </w:tcPr>
          <w:p w14:paraId="71E9927A" w14:textId="7BF51DE4" w:rsidR="008D4625" w:rsidRPr="00B50388" w:rsidRDefault="008D4625" w:rsidP="008D4625">
            <w:pPr>
              <w:rPr>
                <w:b/>
                <w:bCs/>
                <w:sz w:val="32"/>
                <w:szCs w:val="32"/>
              </w:rPr>
            </w:pPr>
            <w:r>
              <w:lastRenderedPageBreak/>
              <w:br w:type="page"/>
            </w:r>
            <w:r w:rsidRPr="00B50388">
              <w:rPr>
                <w:b/>
                <w:bCs/>
                <w:sz w:val="32"/>
                <w:szCs w:val="32"/>
              </w:rPr>
              <w:t>Promote Music</w:t>
            </w:r>
            <w:r>
              <w:rPr>
                <w:b/>
                <w:bCs/>
                <w:sz w:val="32"/>
                <w:szCs w:val="32"/>
              </w:rPr>
              <w:t>al opportunities</w:t>
            </w:r>
          </w:p>
        </w:tc>
        <w:tc>
          <w:tcPr>
            <w:tcW w:w="4111" w:type="dxa"/>
            <w:shd w:val="clear" w:color="auto" w:fill="auto"/>
            <w:vAlign w:val="center"/>
          </w:tcPr>
          <w:p w14:paraId="08402687" w14:textId="77777777" w:rsidR="008D4625" w:rsidRDefault="008D4625" w:rsidP="008D4625">
            <w:pPr>
              <w:rPr>
                <w:b/>
                <w:bCs/>
              </w:rPr>
            </w:pPr>
          </w:p>
          <w:p w14:paraId="2012ADD6" w14:textId="77777777" w:rsidR="008D4625" w:rsidRDefault="008D4625" w:rsidP="008D4625">
            <w:r w:rsidRPr="006274E2">
              <w:rPr>
                <w:b/>
                <w:bCs/>
              </w:rPr>
              <w:t>Communicate with parents</w:t>
            </w:r>
            <w:r>
              <w:t xml:space="preserve"> of pupils who already have lessons.</w:t>
            </w:r>
          </w:p>
          <w:p w14:paraId="07A3A557" w14:textId="77777777" w:rsidR="008D4625" w:rsidRDefault="008D4625" w:rsidP="008D4625"/>
          <w:p w14:paraId="2C0AAFBB" w14:textId="77777777" w:rsidR="008D4625" w:rsidRDefault="008D4625" w:rsidP="008D4625">
            <w:r w:rsidRPr="00A20286">
              <w:rPr>
                <w:b/>
                <w:bCs/>
              </w:rPr>
              <w:t>Communicate with ALL parents about the possibility of pupils taking up an instrument</w:t>
            </w:r>
            <w:r>
              <w:t xml:space="preserve"> for the first time. </w:t>
            </w:r>
          </w:p>
          <w:p w14:paraId="31046A75" w14:textId="77777777" w:rsidR="008D4625" w:rsidRDefault="008D4625" w:rsidP="008D4625"/>
          <w:p w14:paraId="1174D5F6" w14:textId="77777777" w:rsidR="008D4625" w:rsidRDefault="008D4625" w:rsidP="008D4625">
            <w:r w:rsidRPr="00A20286">
              <w:rPr>
                <w:color w:val="000000" w:themeColor="text1"/>
              </w:rPr>
              <w:t xml:space="preserve">We can help with this </w:t>
            </w:r>
            <w:r w:rsidRPr="008D56EA">
              <w:rPr>
                <w:color w:val="000000" w:themeColor="text1"/>
              </w:rPr>
              <w:t>–</w:t>
            </w:r>
            <w:r w:rsidRPr="00652008">
              <w:rPr>
                <w:color w:val="FF0000"/>
              </w:rPr>
              <w:t xml:space="preserve"> </w:t>
            </w:r>
            <w:hyperlink r:id="rId11" w:history="1">
              <w:r w:rsidRPr="00A20286">
                <w:rPr>
                  <w:rStyle w:val="Hyperlink"/>
                </w:rPr>
                <w:t>Why Music</w:t>
              </w:r>
            </w:hyperlink>
          </w:p>
          <w:p w14:paraId="4A40EE79" w14:textId="77777777" w:rsidR="008D4625" w:rsidRDefault="008D4625" w:rsidP="008D4625"/>
          <w:p w14:paraId="28A534DA" w14:textId="77777777" w:rsidR="008D4625" w:rsidRDefault="008D4625" w:rsidP="008D4625"/>
        </w:tc>
        <w:tc>
          <w:tcPr>
            <w:tcW w:w="4536" w:type="dxa"/>
            <w:shd w:val="clear" w:color="auto" w:fill="auto"/>
            <w:vAlign w:val="center"/>
          </w:tcPr>
          <w:p w14:paraId="64E963A3" w14:textId="380962F6" w:rsidR="008D4625" w:rsidRDefault="008D4625" w:rsidP="008D4625">
            <w:r w:rsidRPr="002E27A8">
              <w:rPr>
                <w:b/>
                <w:bCs/>
              </w:rPr>
              <w:t xml:space="preserve">Find </w:t>
            </w:r>
            <w:proofErr w:type="spellStart"/>
            <w:r w:rsidRPr="002E27A8">
              <w:rPr>
                <w:b/>
                <w:bCs/>
              </w:rPr>
              <w:t>put</w:t>
            </w:r>
            <w:proofErr w:type="spellEnd"/>
            <w:r w:rsidRPr="002E27A8">
              <w:rPr>
                <w:b/>
                <w:bCs/>
              </w:rPr>
              <w:t xml:space="preserve"> if the school has new policies and practices</w:t>
            </w:r>
            <w:r>
              <w:t xml:space="preserve"> that you need to be aware of </w:t>
            </w:r>
          </w:p>
        </w:tc>
        <w:tc>
          <w:tcPr>
            <w:tcW w:w="4478" w:type="dxa"/>
            <w:shd w:val="clear" w:color="auto" w:fill="auto"/>
            <w:vAlign w:val="center"/>
          </w:tcPr>
          <w:p w14:paraId="67009BB1" w14:textId="77777777" w:rsidR="008D4625" w:rsidRDefault="008D4625" w:rsidP="008D4625">
            <w:pPr>
              <w:rPr>
                <w:color w:val="FF0000"/>
              </w:rPr>
            </w:pPr>
          </w:p>
          <w:p w14:paraId="2C473A15" w14:textId="77777777" w:rsidR="008D4625" w:rsidRDefault="008D4625" w:rsidP="008D4625">
            <w:pPr>
              <w:rPr>
                <w:color w:val="000000" w:themeColor="text1"/>
              </w:rPr>
            </w:pPr>
            <w:r w:rsidRPr="00666828">
              <w:rPr>
                <w:color w:val="000000" w:themeColor="text1"/>
              </w:rPr>
              <w:t xml:space="preserve">Please tell and share with your friends and your children’s </w:t>
            </w:r>
            <w:r w:rsidRPr="00701A76">
              <w:rPr>
                <w:color w:val="000000" w:themeColor="text1"/>
              </w:rPr>
              <w:t>friends’</w:t>
            </w:r>
            <w:r w:rsidRPr="00666828">
              <w:rPr>
                <w:color w:val="000000" w:themeColor="text1"/>
              </w:rPr>
              <w:t xml:space="preserve"> parents</w:t>
            </w:r>
          </w:p>
          <w:p w14:paraId="6B316C2F" w14:textId="77777777" w:rsidR="008D4625" w:rsidRDefault="008D4625" w:rsidP="008D4625">
            <w:pPr>
              <w:rPr>
                <w:color w:val="000000" w:themeColor="text1"/>
              </w:rPr>
            </w:pPr>
          </w:p>
          <w:p w14:paraId="6210324B" w14:textId="77777777" w:rsidR="008D4625" w:rsidRDefault="008D4625" w:rsidP="008D4625">
            <w:r>
              <w:t xml:space="preserve">See </w:t>
            </w:r>
            <w:hyperlink r:id="rId12" w:history="1">
              <w:r w:rsidRPr="004F48DC">
                <w:rPr>
                  <w:rStyle w:val="Hyperlink"/>
                </w:rPr>
                <w:t>family page</w:t>
              </w:r>
            </w:hyperlink>
            <w:r>
              <w:t xml:space="preserve"> on our website</w:t>
            </w:r>
          </w:p>
          <w:p w14:paraId="68A05940" w14:textId="438BF48C" w:rsidR="008D4625" w:rsidRDefault="008D4625" w:rsidP="008D4625"/>
        </w:tc>
      </w:tr>
      <w:tr w:rsidR="008D4625" w14:paraId="47A0A82B" w14:textId="77777777" w:rsidTr="001B3C54">
        <w:tc>
          <w:tcPr>
            <w:tcW w:w="2263" w:type="dxa"/>
            <w:vMerge/>
            <w:shd w:val="clear" w:color="auto" w:fill="auto"/>
          </w:tcPr>
          <w:p w14:paraId="0196EFB0" w14:textId="77777777" w:rsidR="008D4625" w:rsidRDefault="008D4625" w:rsidP="008D4625"/>
        </w:tc>
        <w:tc>
          <w:tcPr>
            <w:tcW w:w="4111" w:type="dxa"/>
            <w:shd w:val="clear" w:color="auto" w:fill="auto"/>
            <w:vAlign w:val="center"/>
          </w:tcPr>
          <w:p w14:paraId="3B556083" w14:textId="77777777" w:rsidR="008D4625" w:rsidRDefault="008D4625" w:rsidP="008D4625">
            <w:pPr>
              <w:rPr>
                <w:b/>
                <w:bCs/>
              </w:rPr>
            </w:pPr>
            <w:r w:rsidRPr="00B21F35">
              <w:rPr>
                <w:b/>
                <w:bCs/>
              </w:rPr>
              <w:t>Use social media</w:t>
            </w:r>
            <w:r>
              <w:t xml:space="preserve"> and share / retweet / favourite / like any posts with the ‘campaign’ </w:t>
            </w:r>
            <w:r w:rsidRPr="00B35C93">
              <w:rPr>
                <w:b/>
                <w:bCs/>
              </w:rPr>
              <w:t>#DontDropMusic</w:t>
            </w:r>
            <w:r>
              <w:rPr>
                <w:b/>
                <w:bCs/>
              </w:rPr>
              <w:t xml:space="preserve"> </w:t>
            </w:r>
          </w:p>
          <w:p w14:paraId="556466F8" w14:textId="77777777" w:rsidR="008D4625" w:rsidRDefault="008D4625" w:rsidP="008D4625">
            <w:pPr>
              <w:rPr>
                <w:b/>
                <w:bCs/>
              </w:rPr>
            </w:pPr>
          </w:p>
          <w:p w14:paraId="1675E0A6" w14:textId="07CF08B8" w:rsidR="008D4625" w:rsidRDefault="008D4625" w:rsidP="008D4625">
            <w:r w:rsidRPr="00723000">
              <w:rPr>
                <w:b/>
                <w:bCs/>
              </w:rPr>
              <w:t>If we all do it then it creates momentum!</w:t>
            </w:r>
          </w:p>
        </w:tc>
        <w:tc>
          <w:tcPr>
            <w:tcW w:w="4536" w:type="dxa"/>
            <w:shd w:val="clear" w:color="auto" w:fill="auto"/>
            <w:vAlign w:val="center"/>
          </w:tcPr>
          <w:p w14:paraId="2C8E3F68" w14:textId="77777777" w:rsidR="008D4625" w:rsidRPr="00EC735D" w:rsidRDefault="008D4625" w:rsidP="008D4625">
            <w:pPr>
              <w:rPr>
                <w:b/>
                <w:bCs/>
                <w:color w:val="000000" w:themeColor="text1"/>
              </w:rPr>
            </w:pPr>
            <w:r w:rsidRPr="00EC735D">
              <w:rPr>
                <w:b/>
                <w:bCs/>
                <w:color w:val="000000" w:themeColor="text1"/>
              </w:rPr>
              <w:t xml:space="preserve">Even if </w:t>
            </w:r>
            <w:proofErr w:type="gramStart"/>
            <w:r w:rsidRPr="00EC735D">
              <w:rPr>
                <w:b/>
                <w:bCs/>
                <w:color w:val="000000" w:themeColor="text1"/>
              </w:rPr>
              <w:t>you’re</w:t>
            </w:r>
            <w:proofErr w:type="gramEnd"/>
            <w:r w:rsidRPr="00EC735D">
              <w:rPr>
                <w:b/>
                <w:bCs/>
                <w:color w:val="000000" w:themeColor="text1"/>
              </w:rPr>
              <w:t xml:space="preserve"> not looking for more work or new pupils please get involved with our campaign!</w:t>
            </w:r>
          </w:p>
          <w:p w14:paraId="682333F9" w14:textId="77777777" w:rsidR="008D4625" w:rsidRDefault="008D4625" w:rsidP="008D4625">
            <w:pPr>
              <w:rPr>
                <w:b/>
                <w:bCs/>
              </w:rPr>
            </w:pPr>
          </w:p>
          <w:p w14:paraId="298DC454" w14:textId="77777777" w:rsidR="008D4625" w:rsidRDefault="008D4625" w:rsidP="008D4625">
            <w:pPr>
              <w:rPr>
                <w:b/>
                <w:bCs/>
              </w:rPr>
            </w:pPr>
            <w:r w:rsidRPr="00B21F35">
              <w:rPr>
                <w:b/>
                <w:bCs/>
              </w:rPr>
              <w:t>Use social media</w:t>
            </w:r>
            <w:r>
              <w:t xml:space="preserve"> and share / retweet / favourite / like any posts with the ‘campaign’ </w:t>
            </w:r>
            <w:r w:rsidRPr="00B35C93">
              <w:rPr>
                <w:b/>
                <w:bCs/>
              </w:rPr>
              <w:t>#DontDropMusic</w:t>
            </w:r>
            <w:r>
              <w:rPr>
                <w:b/>
                <w:bCs/>
              </w:rPr>
              <w:t xml:space="preserve"> </w:t>
            </w:r>
          </w:p>
          <w:p w14:paraId="3EB1A16F" w14:textId="77777777" w:rsidR="008D4625" w:rsidRDefault="008D4625" w:rsidP="008D4625">
            <w:pPr>
              <w:rPr>
                <w:b/>
                <w:bCs/>
              </w:rPr>
            </w:pPr>
          </w:p>
          <w:p w14:paraId="3F8AEDC6" w14:textId="77777777" w:rsidR="008D4625" w:rsidRPr="00723000" w:rsidRDefault="008D4625" w:rsidP="008D4625">
            <w:pPr>
              <w:rPr>
                <w:b/>
                <w:bCs/>
              </w:rPr>
            </w:pPr>
            <w:r w:rsidRPr="00723000">
              <w:rPr>
                <w:b/>
                <w:bCs/>
              </w:rPr>
              <w:t>If we all do it then it creates momentum!</w:t>
            </w:r>
          </w:p>
          <w:p w14:paraId="4337EC24" w14:textId="77777777" w:rsidR="008D4625" w:rsidRDefault="008D4625" w:rsidP="008D4625"/>
        </w:tc>
        <w:tc>
          <w:tcPr>
            <w:tcW w:w="4478" w:type="dxa"/>
            <w:shd w:val="clear" w:color="auto" w:fill="auto"/>
            <w:vAlign w:val="center"/>
          </w:tcPr>
          <w:p w14:paraId="4FD0A596" w14:textId="77777777" w:rsidR="008D4625" w:rsidRDefault="008D4625" w:rsidP="008D4625">
            <w:pPr>
              <w:rPr>
                <w:b/>
                <w:bCs/>
              </w:rPr>
            </w:pPr>
            <w:r w:rsidRPr="00B21F35">
              <w:rPr>
                <w:b/>
                <w:bCs/>
              </w:rPr>
              <w:t>Use social media</w:t>
            </w:r>
            <w:r>
              <w:t xml:space="preserve"> and share / retweet / favourite / like any posts with the ‘campaign’ </w:t>
            </w:r>
            <w:r w:rsidRPr="00B35C93">
              <w:rPr>
                <w:b/>
                <w:bCs/>
              </w:rPr>
              <w:t>#DontDropMusic</w:t>
            </w:r>
            <w:r>
              <w:rPr>
                <w:b/>
                <w:bCs/>
              </w:rPr>
              <w:t xml:space="preserve"> </w:t>
            </w:r>
          </w:p>
          <w:p w14:paraId="126D5179" w14:textId="77777777" w:rsidR="008D4625" w:rsidRDefault="008D4625" w:rsidP="008D4625">
            <w:pPr>
              <w:rPr>
                <w:b/>
                <w:bCs/>
              </w:rPr>
            </w:pPr>
          </w:p>
          <w:p w14:paraId="536AEA05" w14:textId="06DB4A9B" w:rsidR="008D4625" w:rsidRDefault="008D4625" w:rsidP="008D4625">
            <w:r w:rsidRPr="00723000">
              <w:rPr>
                <w:b/>
                <w:bCs/>
              </w:rPr>
              <w:t xml:space="preserve">If we all do it </w:t>
            </w:r>
            <w:r w:rsidRPr="00701A76">
              <w:rPr>
                <w:b/>
                <w:bCs/>
              </w:rPr>
              <w:t>then</w:t>
            </w:r>
            <w:r w:rsidRPr="00723000">
              <w:rPr>
                <w:b/>
                <w:bCs/>
              </w:rPr>
              <w:t xml:space="preserve"> it creates momentum!</w:t>
            </w:r>
          </w:p>
        </w:tc>
      </w:tr>
      <w:tr w:rsidR="008D4625" w14:paraId="5DEAA3FF" w14:textId="77777777" w:rsidTr="001B3C54">
        <w:tc>
          <w:tcPr>
            <w:tcW w:w="2263" w:type="dxa"/>
            <w:vMerge/>
            <w:shd w:val="clear" w:color="auto" w:fill="auto"/>
          </w:tcPr>
          <w:p w14:paraId="4E41234A" w14:textId="77777777" w:rsidR="008D4625" w:rsidRDefault="008D4625" w:rsidP="008D4625"/>
        </w:tc>
        <w:tc>
          <w:tcPr>
            <w:tcW w:w="4111" w:type="dxa"/>
            <w:shd w:val="clear" w:color="auto" w:fill="auto"/>
            <w:vAlign w:val="center"/>
          </w:tcPr>
          <w:p w14:paraId="33F3A0A4" w14:textId="211A9597" w:rsidR="008D4625" w:rsidRDefault="008D4625" w:rsidP="008D4625">
            <w:r w:rsidRPr="00E33247">
              <w:rPr>
                <w:b/>
                <w:bCs/>
              </w:rPr>
              <w:t>Share</w:t>
            </w:r>
            <w:r>
              <w:rPr>
                <w:b/>
                <w:bCs/>
              </w:rPr>
              <w:t xml:space="preserve"> our new</w:t>
            </w:r>
            <w:r w:rsidRPr="00E33247">
              <w:rPr>
                <w:b/>
                <w:bCs/>
              </w:rPr>
              <w:t xml:space="preserve"> film</w:t>
            </w:r>
            <w:r>
              <w:rPr>
                <w:b/>
                <w:bCs/>
              </w:rPr>
              <w:t xml:space="preserve"> promoting availability of Associates for schools &amp; </w:t>
            </w:r>
            <w:proofErr w:type="gramStart"/>
            <w:r>
              <w:rPr>
                <w:b/>
                <w:bCs/>
              </w:rPr>
              <w:t xml:space="preserve">pupils </w:t>
            </w:r>
            <w:r>
              <w:t xml:space="preserve"> to</w:t>
            </w:r>
            <w:proofErr w:type="gramEnd"/>
            <w:r>
              <w:t xml:space="preserve"> colleagues, families and pupils. </w:t>
            </w:r>
            <w:r w:rsidRPr="00C7596E">
              <w:rPr>
                <w:highlight w:val="yellow"/>
              </w:rPr>
              <w:t>LINK TO FILM</w:t>
            </w:r>
          </w:p>
        </w:tc>
        <w:tc>
          <w:tcPr>
            <w:tcW w:w="4536" w:type="dxa"/>
            <w:shd w:val="clear" w:color="auto" w:fill="auto"/>
            <w:vAlign w:val="center"/>
          </w:tcPr>
          <w:p w14:paraId="257F1C38" w14:textId="77777777" w:rsidR="008D4625" w:rsidRDefault="008D4625" w:rsidP="008D4625">
            <w:r w:rsidRPr="00E33247">
              <w:rPr>
                <w:b/>
                <w:bCs/>
              </w:rPr>
              <w:t>Share</w:t>
            </w:r>
            <w:r>
              <w:rPr>
                <w:b/>
                <w:bCs/>
              </w:rPr>
              <w:t xml:space="preserve"> our new</w:t>
            </w:r>
            <w:r w:rsidRPr="00E33247">
              <w:rPr>
                <w:b/>
                <w:bCs/>
              </w:rPr>
              <w:t xml:space="preserve"> film</w:t>
            </w:r>
            <w:r>
              <w:rPr>
                <w:b/>
                <w:bCs/>
              </w:rPr>
              <w:t xml:space="preserve"> promoting availability of Associates for schools &amp; </w:t>
            </w:r>
            <w:proofErr w:type="gramStart"/>
            <w:r>
              <w:rPr>
                <w:b/>
                <w:bCs/>
              </w:rPr>
              <w:t xml:space="preserve">pupils </w:t>
            </w:r>
            <w:r>
              <w:t xml:space="preserve"> to</w:t>
            </w:r>
            <w:proofErr w:type="gramEnd"/>
            <w:r>
              <w:t xml:space="preserve"> colleagues, families and pupils</w:t>
            </w:r>
          </w:p>
          <w:p w14:paraId="24669224" w14:textId="6409FCD9" w:rsidR="008D4625" w:rsidRDefault="008D4625" w:rsidP="008D4625">
            <w:r w:rsidRPr="00C7596E">
              <w:rPr>
                <w:highlight w:val="yellow"/>
              </w:rPr>
              <w:t>LINK TO FILM</w:t>
            </w:r>
          </w:p>
        </w:tc>
        <w:tc>
          <w:tcPr>
            <w:tcW w:w="4478" w:type="dxa"/>
            <w:shd w:val="clear" w:color="auto" w:fill="auto"/>
            <w:vAlign w:val="center"/>
          </w:tcPr>
          <w:p w14:paraId="30545931" w14:textId="77777777" w:rsidR="008D4625" w:rsidRDefault="008D4625" w:rsidP="008D4625">
            <w:pPr>
              <w:rPr>
                <w:b/>
                <w:bCs/>
              </w:rPr>
            </w:pPr>
          </w:p>
          <w:p w14:paraId="26C827E5" w14:textId="77777777" w:rsidR="008D4625" w:rsidRDefault="008D4625" w:rsidP="008D4625">
            <w:r w:rsidRPr="00E33247">
              <w:rPr>
                <w:b/>
                <w:bCs/>
              </w:rPr>
              <w:t>Share</w:t>
            </w:r>
            <w:r>
              <w:rPr>
                <w:b/>
                <w:bCs/>
              </w:rPr>
              <w:t xml:space="preserve"> our new</w:t>
            </w:r>
            <w:r w:rsidRPr="00E33247">
              <w:rPr>
                <w:b/>
                <w:bCs/>
              </w:rPr>
              <w:t xml:space="preserve"> film</w:t>
            </w:r>
            <w:r>
              <w:rPr>
                <w:b/>
                <w:bCs/>
              </w:rPr>
              <w:t xml:space="preserve"> promoting availability of music </w:t>
            </w:r>
            <w:r w:rsidRPr="00613099">
              <w:rPr>
                <w:b/>
                <w:bCs/>
              </w:rPr>
              <w:t xml:space="preserve">and </w:t>
            </w:r>
            <w:r>
              <w:rPr>
                <w:b/>
                <w:bCs/>
              </w:rPr>
              <w:t xml:space="preserve">these </w:t>
            </w:r>
            <w:r w:rsidRPr="00613099">
              <w:rPr>
                <w:b/>
                <w:bCs/>
              </w:rPr>
              <w:t>message</w:t>
            </w:r>
            <w:r>
              <w:rPr>
                <w:b/>
                <w:bCs/>
              </w:rPr>
              <w:t>s</w:t>
            </w:r>
            <w:r w:rsidRPr="00613099">
              <w:rPr>
                <w:b/>
                <w:bCs/>
              </w:rPr>
              <w:t xml:space="preserve"> with other parents / carers</w:t>
            </w:r>
            <w:r>
              <w:t xml:space="preserve"> </w:t>
            </w:r>
            <w:proofErr w:type="gramStart"/>
            <w:r>
              <w:t>who’s</w:t>
            </w:r>
            <w:proofErr w:type="gramEnd"/>
            <w:r>
              <w:t xml:space="preserve"> children may be interested in learning an instrument / singing</w:t>
            </w:r>
            <w:r w:rsidRPr="00C7596E">
              <w:rPr>
                <w:highlight w:val="yellow"/>
              </w:rPr>
              <w:t xml:space="preserve"> LINK TO FILM</w:t>
            </w:r>
            <w:r>
              <w:t xml:space="preserve"> </w:t>
            </w:r>
          </w:p>
          <w:p w14:paraId="0E012B66" w14:textId="02D7AB02" w:rsidR="008D4625" w:rsidRDefault="008D4625" w:rsidP="008D4625"/>
        </w:tc>
      </w:tr>
      <w:tr w:rsidR="008D4625" w14:paraId="18441DDB" w14:textId="77777777" w:rsidTr="001B3C54">
        <w:tc>
          <w:tcPr>
            <w:tcW w:w="2263" w:type="dxa"/>
            <w:vMerge/>
            <w:shd w:val="clear" w:color="auto" w:fill="auto"/>
          </w:tcPr>
          <w:p w14:paraId="05485F89" w14:textId="77777777" w:rsidR="008D4625" w:rsidRDefault="008D4625" w:rsidP="008D4625"/>
        </w:tc>
        <w:tc>
          <w:tcPr>
            <w:tcW w:w="4111" w:type="dxa"/>
            <w:shd w:val="clear" w:color="auto" w:fill="auto"/>
            <w:vAlign w:val="center"/>
          </w:tcPr>
          <w:p w14:paraId="0C5A1EFD" w14:textId="77777777" w:rsidR="008D4625" w:rsidRDefault="008D4625" w:rsidP="008D4625">
            <w:pPr>
              <w:rPr>
                <w:b/>
                <w:bCs/>
              </w:rPr>
            </w:pPr>
          </w:p>
          <w:p w14:paraId="78638302" w14:textId="77777777" w:rsidR="008D4625" w:rsidRDefault="008D4625" w:rsidP="008D4625">
            <w:r w:rsidRPr="008D56EA">
              <w:rPr>
                <w:b/>
                <w:bCs/>
              </w:rPr>
              <w:t>Don’t forget to include music in the ‘info packs’ that you send out to new families</w:t>
            </w:r>
            <w:r>
              <w:t xml:space="preserve">. </w:t>
            </w:r>
          </w:p>
          <w:p w14:paraId="1CA5DF49" w14:textId="77777777" w:rsidR="008D4625" w:rsidRDefault="008D4625" w:rsidP="008D4625">
            <w:pPr>
              <w:rPr>
                <w:color w:val="000000" w:themeColor="text1"/>
              </w:rPr>
            </w:pPr>
          </w:p>
          <w:p w14:paraId="2273BB3A" w14:textId="77777777" w:rsidR="008D4625" w:rsidRDefault="008D4625" w:rsidP="008D4625">
            <w:pPr>
              <w:rPr>
                <w:color w:val="000000" w:themeColor="text1"/>
              </w:rPr>
            </w:pPr>
            <w:proofErr w:type="gramStart"/>
            <w:r>
              <w:rPr>
                <w:color w:val="000000" w:themeColor="text1"/>
              </w:rPr>
              <w:t>In particular, think</w:t>
            </w:r>
            <w:proofErr w:type="gramEnd"/>
            <w:r>
              <w:rPr>
                <w:color w:val="000000" w:themeColor="text1"/>
              </w:rPr>
              <w:t xml:space="preserve"> about new year 7 pupils.</w:t>
            </w:r>
          </w:p>
          <w:p w14:paraId="4CE27364" w14:textId="77777777" w:rsidR="008D4625" w:rsidRDefault="008D4625" w:rsidP="008D4625">
            <w:pPr>
              <w:rPr>
                <w:color w:val="000000" w:themeColor="text1"/>
              </w:rPr>
            </w:pPr>
          </w:p>
          <w:p w14:paraId="26719C92" w14:textId="77777777" w:rsidR="008D4625" w:rsidRDefault="008D4625" w:rsidP="008D4625">
            <w:r w:rsidRPr="00A20286">
              <w:rPr>
                <w:color w:val="000000" w:themeColor="text1"/>
              </w:rPr>
              <w:t xml:space="preserve">We can help with this </w:t>
            </w:r>
            <w:r w:rsidRPr="008D56EA">
              <w:rPr>
                <w:color w:val="000000" w:themeColor="text1"/>
              </w:rPr>
              <w:t>–</w:t>
            </w:r>
            <w:r w:rsidRPr="00652008">
              <w:rPr>
                <w:color w:val="FF0000"/>
              </w:rPr>
              <w:t xml:space="preserve"> </w:t>
            </w:r>
            <w:hyperlink r:id="rId13" w:history="1">
              <w:r w:rsidRPr="00A20286">
                <w:rPr>
                  <w:rStyle w:val="Hyperlink"/>
                </w:rPr>
                <w:t>Why Music</w:t>
              </w:r>
            </w:hyperlink>
          </w:p>
          <w:p w14:paraId="4485B973" w14:textId="77777777" w:rsidR="008D4625" w:rsidRPr="00E33247" w:rsidRDefault="008D4625" w:rsidP="008D4625">
            <w:pPr>
              <w:rPr>
                <w:b/>
                <w:bCs/>
              </w:rPr>
            </w:pPr>
          </w:p>
        </w:tc>
        <w:tc>
          <w:tcPr>
            <w:tcW w:w="4536" w:type="dxa"/>
            <w:shd w:val="clear" w:color="auto" w:fill="auto"/>
            <w:vAlign w:val="center"/>
          </w:tcPr>
          <w:p w14:paraId="6F904D53" w14:textId="77777777" w:rsidR="008D4625" w:rsidRDefault="008D4625" w:rsidP="008D4625">
            <w:r w:rsidRPr="00D8061C">
              <w:rPr>
                <w:b/>
                <w:bCs/>
              </w:rPr>
              <w:t>Provide info to your schools about your offer for them to send out to families</w:t>
            </w:r>
            <w:r>
              <w:t xml:space="preserve"> </w:t>
            </w:r>
            <w:proofErr w:type="spellStart"/>
            <w:r>
              <w:t>inc.</w:t>
            </w:r>
            <w:proofErr w:type="spellEnd"/>
            <w:r>
              <w:t xml:space="preserve"> new pupils joining the school.</w:t>
            </w:r>
          </w:p>
          <w:p w14:paraId="0DF36383" w14:textId="77777777" w:rsidR="008D4625" w:rsidRDefault="008D4625" w:rsidP="008D4625"/>
          <w:p w14:paraId="592850D6" w14:textId="4D3D63E4" w:rsidR="008D4625" w:rsidRPr="00E33247" w:rsidRDefault="008D4625" w:rsidP="008D4625">
            <w:pPr>
              <w:rPr>
                <w:b/>
                <w:bCs/>
              </w:rPr>
            </w:pPr>
            <w:r>
              <w:t>This could be something on which you collaborate with other Associates.</w:t>
            </w:r>
          </w:p>
        </w:tc>
        <w:tc>
          <w:tcPr>
            <w:tcW w:w="4478" w:type="dxa"/>
            <w:shd w:val="clear" w:color="auto" w:fill="auto"/>
            <w:vAlign w:val="center"/>
          </w:tcPr>
          <w:p w14:paraId="472E10B9" w14:textId="77777777" w:rsidR="008D4625" w:rsidRDefault="008D4625" w:rsidP="008D4625">
            <w:r w:rsidRPr="00E05FC6">
              <w:rPr>
                <w:b/>
                <w:bCs/>
              </w:rPr>
              <w:t>If your child is starting a new school</w:t>
            </w:r>
            <w:r>
              <w:t xml:space="preserve">, make sure you ask the school about its music provision. </w:t>
            </w:r>
          </w:p>
          <w:p w14:paraId="4D445C74" w14:textId="77777777" w:rsidR="008D4625" w:rsidRDefault="008D4625" w:rsidP="008D4625"/>
          <w:p w14:paraId="7AB1F655" w14:textId="529BA069" w:rsidR="008D4625" w:rsidRPr="00E33247" w:rsidRDefault="008D4625" w:rsidP="008D4625">
            <w:pPr>
              <w:rPr>
                <w:b/>
                <w:bCs/>
              </w:rPr>
            </w:pPr>
            <w:proofErr w:type="gramStart"/>
            <w:r w:rsidRPr="00E05FC6">
              <w:rPr>
                <w:b/>
                <w:bCs/>
              </w:rPr>
              <w:t>Don’t</w:t>
            </w:r>
            <w:proofErr w:type="gramEnd"/>
            <w:r w:rsidRPr="00E05FC6">
              <w:rPr>
                <w:b/>
                <w:bCs/>
              </w:rPr>
              <w:t xml:space="preserve"> </w:t>
            </w:r>
            <w:r w:rsidRPr="00E05FC6">
              <w:rPr>
                <w:b/>
                <w:bCs/>
                <w:i/>
                <w:iCs/>
              </w:rPr>
              <w:t>assume</w:t>
            </w:r>
            <w:r w:rsidRPr="00E05FC6">
              <w:rPr>
                <w:b/>
                <w:bCs/>
              </w:rPr>
              <w:t xml:space="preserve"> that your child won’t be able to take up tuition</w:t>
            </w:r>
            <w:r>
              <w:t xml:space="preserve"> because of </w:t>
            </w:r>
            <w:proofErr w:type="spellStart"/>
            <w:r>
              <w:t>Covid</w:t>
            </w:r>
            <w:proofErr w:type="spellEnd"/>
            <w:r>
              <w:t xml:space="preserve"> or cost.</w:t>
            </w:r>
          </w:p>
        </w:tc>
      </w:tr>
      <w:tr w:rsidR="008D4625" w14:paraId="2E2F299F" w14:textId="77777777" w:rsidTr="001B3C54">
        <w:tc>
          <w:tcPr>
            <w:tcW w:w="2263" w:type="dxa"/>
            <w:shd w:val="clear" w:color="auto" w:fill="BFBFBF" w:themeFill="background1" w:themeFillShade="BF"/>
          </w:tcPr>
          <w:p w14:paraId="57E98938" w14:textId="77777777" w:rsidR="008D4625" w:rsidRDefault="008D4625" w:rsidP="008D4625"/>
        </w:tc>
        <w:tc>
          <w:tcPr>
            <w:tcW w:w="4111" w:type="dxa"/>
            <w:shd w:val="clear" w:color="auto" w:fill="BFBFBF" w:themeFill="background1" w:themeFillShade="BF"/>
            <w:vAlign w:val="center"/>
          </w:tcPr>
          <w:p w14:paraId="35420B5A" w14:textId="77777777" w:rsidR="008D4625" w:rsidRDefault="008D4625" w:rsidP="008D4625">
            <w:pPr>
              <w:rPr>
                <w:b/>
                <w:bCs/>
              </w:rPr>
            </w:pPr>
          </w:p>
        </w:tc>
        <w:tc>
          <w:tcPr>
            <w:tcW w:w="4536" w:type="dxa"/>
            <w:shd w:val="clear" w:color="auto" w:fill="BFBFBF" w:themeFill="background1" w:themeFillShade="BF"/>
            <w:vAlign w:val="center"/>
          </w:tcPr>
          <w:p w14:paraId="41BA45A6" w14:textId="77777777" w:rsidR="008D4625" w:rsidRPr="00D8061C" w:rsidRDefault="008D4625" w:rsidP="008D4625">
            <w:pPr>
              <w:rPr>
                <w:b/>
                <w:bCs/>
              </w:rPr>
            </w:pPr>
          </w:p>
        </w:tc>
        <w:tc>
          <w:tcPr>
            <w:tcW w:w="4478" w:type="dxa"/>
            <w:shd w:val="clear" w:color="auto" w:fill="BFBFBF" w:themeFill="background1" w:themeFillShade="BF"/>
            <w:vAlign w:val="center"/>
          </w:tcPr>
          <w:p w14:paraId="220ED5DC" w14:textId="77777777" w:rsidR="008D4625" w:rsidRPr="00E05FC6" w:rsidRDefault="008D4625" w:rsidP="008D4625">
            <w:pPr>
              <w:rPr>
                <w:b/>
                <w:bCs/>
              </w:rPr>
            </w:pPr>
          </w:p>
        </w:tc>
      </w:tr>
      <w:tr w:rsidR="008D4625" w14:paraId="562F73E4" w14:textId="77777777" w:rsidTr="001B3C54">
        <w:tc>
          <w:tcPr>
            <w:tcW w:w="2263" w:type="dxa"/>
            <w:vAlign w:val="center"/>
          </w:tcPr>
          <w:p w14:paraId="4B2344F2" w14:textId="6C074BBE" w:rsidR="008D4625" w:rsidRDefault="008D4625" w:rsidP="008D4625">
            <w:r>
              <w:rPr>
                <w:b/>
                <w:bCs/>
                <w:sz w:val="32"/>
                <w:szCs w:val="32"/>
              </w:rPr>
              <w:lastRenderedPageBreak/>
              <w:t>Support with cost if needed</w:t>
            </w:r>
          </w:p>
        </w:tc>
        <w:tc>
          <w:tcPr>
            <w:tcW w:w="4111" w:type="dxa"/>
            <w:shd w:val="clear" w:color="auto" w:fill="auto"/>
            <w:vAlign w:val="center"/>
          </w:tcPr>
          <w:p w14:paraId="550C075B" w14:textId="77777777" w:rsidR="008D4625" w:rsidRDefault="008D4625" w:rsidP="008D4625">
            <w:pPr>
              <w:rPr>
                <w:b/>
                <w:bCs/>
              </w:rPr>
            </w:pPr>
          </w:p>
          <w:p w14:paraId="72C3DDEE" w14:textId="77777777" w:rsidR="008D4625" w:rsidRDefault="008D4625" w:rsidP="008D4625">
            <w:pPr>
              <w:rPr>
                <w:i/>
                <w:iCs/>
              </w:rPr>
            </w:pPr>
            <w:r w:rsidRPr="00613099">
              <w:rPr>
                <w:b/>
                <w:bCs/>
              </w:rPr>
              <w:t xml:space="preserve">Consider how your school may also be able to work with Wiltshire Music Connect </w:t>
            </w:r>
            <w:r>
              <w:rPr>
                <w:b/>
                <w:bCs/>
              </w:rPr>
              <w:t xml:space="preserve">to </w:t>
            </w:r>
            <w:r w:rsidRPr="00613099">
              <w:rPr>
                <w:b/>
                <w:bCs/>
              </w:rPr>
              <w:t>support pupils needing financial assistance</w:t>
            </w:r>
            <w:r>
              <w:t xml:space="preserve"> for </w:t>
            </w:r>
            <w:r w:rsidRPr="00BE3CB0">
              <w:t>tuition</w:t>
            </w:r>
            <w:r>
              <w:rPr>
                <w:i/>
                <w:iCs/>
              </w:rPr>
              <w:t>.</w:t>
            </w:r>
          </w:p>
          <w:p w14:paraId="5F25DF5B" w14:textId="77777777" w:rsidR="008D4625" w:rsidRDefault="008D4625" w:rsidP="008D4625">
            <w:pPr>
              <w:rPr>
                <w:i/>
                <w:iCs/>
              </w:rPr>
            </w:pPr>
          </w:p>
          <w:p w14:paraId="46E92527" w14:textId="77777777" w:rsidR="008D4625" w:rsidRDefault="008D4625" w:rsidP="008D4625">
            <w:pPr>
              <w:rPr>
                <w:i/>
                <w:iCs/>
              </w:rPr>
            </w:pPr>
            <w:r w:rsidRPr="009F18C8">
              <w:rPr>
                <w:i/>
                <w:iCs/>
              </w:rPr>
              <w:t xml:space="preserve">Wiltshire Music </w:t>
            </w:r>
            <w:proofErr w:type="spellStart"/>
            <w:r w:rsidRPr="009F18C8">
              <w:rPr>
                <w:i/>
                <w:iCs/>
              </w:rPr>
              <w:t>Connect’s</w:t>
            </w:r>
            <w:proofErr w:type="spellEnd"/>
            <w:r w:rsidRPr="009F18C8">
              <w:rPr>
                <w:i/>
                <w:iCs/>
              </w:rPr>
              <w:t xml:space="preserve"> scheme</w:t>
            </w:r>
            <w:r>
              <w:rPr>
                <w:i/>
                <w:iCs/>
              </w:rPr>
              <w:t>,</w:t>
            </w:r>
            <w:r w:rsidRPr="009F18C8">
              <w:rPr>
                <w:i/>
                <w:iCs/>
              </w:rPr>
              <w:t xml:space="preserve"> although extended, may not be able to cope with </w:t>
            </w:r>
            <w:r w:rsidRPr="00870978">
              <w:rPr>
                <w:i/>
                <w:iCs/>
                <w:u w:val="single"/>
              </w:rPr>
              <w:t>all</w:t>
            </w:r>
            <w:r w:rsidRPr="009F18C8">
              <w:rPr>
                <w:i/>
                <w:iCs/>
              </w:rPr>
              <w:t xml:space="preserve"> </w:t>
            </w:r>
            <w:r>
              <w:rPr>
                <w:i/>
                <w:iCs/>
              </w:rPr>
              <w:t>additional</w:t>
            </w:r>
            <w:r w:rsidRPr="009F18C8">
              <w:rPr>
                <w:i/>
                <w:iCs/>
              </w:rPr>
              <w:t xml:space="preserve"> demand.</w:t>
            </w:r>
          </w:p>
          <w:p w14:paraId="2318DA72" w14:textId="4983232C" w:rsidR="008D4625" w:rsidRDefault="008D4625" w:rsidP="008D4625">
            <w:pPr>
              <w:rPr>
                <w:b/>
                <w:bCs/>
              </w:rPr>
            </w:pPr>
          </w:p>
        </w:tc>
        <w:tc>
          <w:tcPr>
            <w:tcW w:w="4536" w:type="dxa"/>
            <w:shd w:val="clear" w:color="auto" w:fill="auto"/>
            <w:vAlign w:val="center"/>
          </w:tcPr>
          <w:p w14:paraId="0B811BC9" w14:textId="70D146FA" w:rsidR="008D4625" w:rsidRPr="00D8061C" w:rsidRDefault="008D4625" w:rsidP="008D4625">
            <w:pPr>
              <w:rPr>
                <w:b/>
                <w:bCs/>
              </w:rPr>
            </w:pPr>
            <w:r w:rsidRPr="001A4BB2">
              <w:rPr>
                <w:b/>
                <w:bCs/>
                <w:color w:val="000000" w:themeColor="text1"/>
              </w:rPr>
              <w:t xml:space="preserve">Wiltshire Music </w:t>
            </w:r>
            <w:proofErr w:type="spellStart"/>
            <w:r w:rsidRPr="001A4BB2">
              <w:rPr>
                <w:b/>
                <w:bCs/>
                <w:color w:val="000000" w:themeColor="text1"/>
              </w:rPr>
              <w:t>Connect’s</w:t>
            </w:r>
            <w:proofErr w:type="spellEnd"/>
            <w:r w:rsidRPr="001A4BB2">
              <w:rPr>
                <w:b/>
                <w:bCs/>
                <w:color w:val="000000" w:themeColor="text1"/>
              </w:rPr>
              <w:t xml:space="preserve"> tuition subsidy allocation will be increased for academic year 20-21</w:t>
            </w:r>
            <w:r w:rsidRPr="00870978">
              <w:rPr>
                <w:color w:val="000000" w:themeColor="text1"/>
              </w:rPr>
              <w:t xml:space="preserve"> but within realistic parameters as we need to consider how we manage expectation for tuition support with limited funds in subsequent years.</w:t>
            </w:r>
          </w:p>
        </w:tc>
        <w:tc>
          <w:tcPr>
            <w:tcW w:w="4478" w:type="dxa"/>
            <w:shd w:val="clear" w:color="auto" w:fill="auto"/>
            <w:vAlign w:val="center"/>
          </w:tcPr>
          <w:p w14:paraId="7313B5B9" w14:textId="279CE6F9" w:rsidR="008D4625" w:rsidRPr="00E05FC6" w:rsidRDefault="008D4625" w:rsidP="008D4625">
            <w:pPr>
              <w:rPr>
                <w:b/>
                <w:bCs/>
              </w:rPr>
            </w:pPr>
            <w:r w:rsidRPr="00C2005A">
              <w:rPr>
                <w:b/>
                <w:bCs/>
              </w:rPr>
              <w:t>If your child is really keen to take up tuition with one of our Associates but you’re worried about costs</w:t>
            </w:r>
            <w:r>
              <w:t xml:space="preserve">, you can ask your school to request some subsidy towards the cost (and also of instrument hire) – </w:t>
            </w:r>
            <w:r w:rsidRPr="001A4BB2">
              <w:rPr>
                <w:color w:val="000000" w:themeColor="text1"/>
              </w:rPr>
              <w:t>we have a limited amount available but please ask</w:t>
            </w:r>
          </w:p>
        </w:tc>
      </w:tr>
      <w:tr w:rsidR="008D4625" w14:paraId="46E527AD" w14:textId="77777777" w:rsidTr="001B3C54">
        <w:tc>
          <w:tcPr>
            <w:tcW w:w="2263" w:type="dxa"/>
            <w:shd w:val="clear" w:color="auto" w:fill="BFBFBF" w:themeFill="background1" w:themeFillShade="BF"/>
          </w:tcPr>
          <w:p w14:paraId="4D595A57" w14:textId="77777777" w:rsidR="008D4625" w:rsidRDefault="008D4625" w:rsidP="008D4625"/>
        </w:tc>
        <w:tc>
          <w:tcPr>
            <w:tcW w:w="4111" w:type="dxa"/>
            <w:shd w:val="clear" w:color="auto" w:fill="BFBFBF" w:themeFill="background1" w:themeFillShade="BF"/>
            <w:vAlign w:val="center"/>
          </w:tcPr>
          <w:p w14:paraId="77EB89FA" w14:textId="77777777" w:rsidR="008D4625" w:rsidRDefault="008D4625" w:rsidP="008D4625"/>
        </w:tc>
        <w:tc>
          <w:tcPr>
            <w:tcW w:w="4536" w:type="dxa"/>
            <w:shd w:val="clear" w:color="auto" w:fill="BFBFBF" w:themeFill="background1" w:themeFillShade="BF"/>
            <w:vAlign w:val="center"/>
          </w:tcPr>
          <w:p w14:paraId="22193BE0" w14:textId="77777777" w:rsidR="008D4625" w:rsidRDefault="008D4625" w:rsidP="008D4625"/>
        </w:tc>
        <w:tc>
          <w:tcPr>
            <w:tcW w:w="4478" w:type="dxa"/>
            <w:shd w:val="clear" w:color="auto" w:fill="BFBFBF" w:themeFill="background1" w:themeFillShade="BF"/>
            <w:vAlign w:val="center"/>
          </w:tcPr>
          <w:p w14:paraId="3D1AC430" w14:textId="77777777" w:rsidR="008D4625" w:rsidRDefault="008D4625" w:rsidP="008D4625"/>
        </w:tc>
      </w:tr>
      <w:tr w:rsidR="008D4625" w14:paraId="4678C897" w14:textId="77777777" w:rsidTr="001B3C54">
        <w:tc>
          <w:tcPr>
            <w:tcW w:w="2263" w:type="dxa"/>
            <w:vAlign w:val="center"/>
          </w:tcPr>
          <w:p w14:paraId="4D7D5A35" w14:textId="54D7806D" w:rsidR="008D4625" w:rsidRPr="00897C8D" w:rsidRDefault="008D4625" w:rsidP="008D4625">
            <w:pPr>
              <w:rPr>
                <w:b/>
                <w:bCs/>
                <w:sz w:val="32"/>
                <w:szCs w:val="32"/>
              </w:rPr>
            </w:pPr>
            <w:r w:rsidRPr="00897C8D">
              <w:rPr>
                <w:b/>
                <w:bCs/>
                <w:sz w:val="32"/>
                <w:szCs w:val="32"/>
              </w:rPr>
              <w:t>Protect a highly skilled workforce</w:t>
            </w:r>
          </w:p>
        </w:tc>
        <w:tc>
          <w:tcPr>
            <w:tcW w:w="4111" w:type="dxa"/>
            <w:shd w:val="clear" w:color="auto" w:fill="auto"/>
            <w:vAlign w:val="center"/>
          </w:tcPr>
          <w:p w14:paraId="1EFC1CE7" w14:textId="77777777" w:rsidR="008D4625" w:rsidRDefault="008D4625" w:rsidP="008D4625">
            <w:pPr>
              <w:rPr>
                <w:b/>
                <w:bCs/>
              </w:rPr>
            </w:pPr>
          </w:p>
          <w:p w14:paraId="2954C863" w14:textId="77777777" w:rsidR="008D4625" w:rsidRDefault="008D4625" w:rsidP="008D4625">
            <w:r w:rsidRPr="007F6277">
              <w:rPr>
                <w:b/>
                <w:bCs/>
              </w:rPr>
              <w:t>Associates are quality assured, safeguarded and highly skilled professions</w:t>
            </w:r>
            <w:r>
              <w:t>. Their offers are li</w:t>
            </w:r>
            <w:r w:rsidRPr="00CC7ABF">
              <w:t xml:space="preserve">sted </w:t>
            </w:r>
            <w:hyperlink r:id="rId14" w:history="1">
              <w:r w:rsidRPr="00CC7ABF">
                <w:rPr>
                  <w:rStyle w:val="Hyperlink"/>
                </w:rPr>
                <w:t>here</w:t>
              </w:r>
            </w:hyperlink>
            <w:r w:rsidRPr="00CC7ABF">
              <w:t xml:space="preserve"> and more info on Associate status is </w:t>
            </w:r>
            <w:hyperlink r:id="rId15" w:history="1">
              <w:r w:rsidRPr="00CC7ABF">
                <w:rPr>
                  <w:rStyle w:val="Hyperlink"/>
                </w:rPr>
                <w:t>here</w:t>
              </w:r>
            </w:hyperlink>
            <w:r>
              <w:t xml:space="preserve"> </w:t>
            </w:r>
          </w:p>
          <w:p w14:paraId="349851BC" w14:textId="77777777" w:rsidR="008D4625" w:rsidRDefault="008D4625" w:rsidP="008D4625"/>
          <w:p w14:paraId="528475FB" w14:textId="77777777" w:rsidR="008D4625" w:rsidRDefault="008D4625" w:rsidP="008D4625">
            <w:r>
              <w:t>You can advise other tutors to apply to become Associates.</w:t>
            </w:r>
          </w:p>
          <w:p w14:paraId="3EAF1279" w14:textId="77777777" w:rsidR="008D4625" w:rsidRDefault="008D4625" w:rsidP="008D4625"/>
          <w:p w14:paraId="5D648233" w14:textId="77777777" w:rsidR="008D4625" w:rsidRDefault="008D4625" w:rsidP="008D4625">
            <w:r w:rsidRPr="001F7DBD">
              <w:rPr>
                <w:b/>
                <w:bCs/>
              </w:rPr>
              <w:t xml:space="preserve">Please </w:t>
            </w:r>
            <w:proofErr w:type="gramStart"/>
            <w:r w:rsidRPr="00613099">
              <w:rPr>
                <w:b/>
                <w:bCs/>
              </w:rPr>
              <w:t>don’t</w:t>
            </w:r>
            <w:proofErr w:type="gramEnd"/>
            <w:r w:rsidRPr="00613099">
              <w:rPr>
                <w:b/>
                <w:bCs/>
              </w:rPr>
              <w:t xml:space="preserve"> expect tutors to start working for less</w:t>
            </w:r>
            <w:r>
              <w:t xml:space="preserve"> money.</w:t>
            </w:r>
          </w:p>
          <w:p w14:paraId="73E3BAFC" w14:textId="77777777" w:rsidR="008D4625" w:rsidRDefault="008D4625" w:rsidP="008D4625"/>
          <w:p w14:paraId="02895B4C" w14:textId="77777777" w:rsidR="008D4625" w:rsidRDefault="008D4625" w:rsidP="008D4625">
            <w:r>
              <w:t>Your investment in relationships with good quality assured tutors will have helped build your music departments.</w:t>
            </w:r>
          </w:p>
          <w:p w14:paraId="5CFA7586" w14:textId="77777777" w:rsidR="008D4625" w:rsidRDefault="008D4625" w:rsidP="008D4625"/>
        </w:tc>
        <w:tc>
          <w:tcPr>
            <w:tcW w:w="4536" w:type="dxa"/>
            <w:shd w:val="clear" w:color="auto" w:fill="auto"/>
            <w:vAlign w:val="center"/>
          </w:tcPr>
          <w:p w14:paraId="6A802EED" w14:textId="34DF5A06" w:rsidR="008D4625" w:rsidRDefault="008D4625" w:rsidP="008D4625">
            <w:pPr>
              <w:rPr>
                <w:rStyle w:val="Hyperlink"/>
              </w:rPr>
            </w:pPr>
            <w:r w:rsidRPr="00A07700">
              <w:rPr>
                <w:b/>
                <w:bCs/>
                <w:color w:val="000000" w:themeColor="text1"/>
              </w:rPr>
              <w:t xml:space="preserve">Make sure that your profile on the Wiltshire Music Connect Directory is up to date </w:t>
            </w:r>
            <w:r w:rsidRPr="00341BC2">
              <w:rPr>
                <w:color w:val="000000" w:themeColor="text1"/>
              </w:rPr>
              <w:t>particularly in terms of the new Online Tuition status and Clusters</w:t>
            </w:r>
            <w:r>
              <w:rPr>
                <w:color w:val="000000" w:themeColor="text1"/>
              </w:rPr>
              <w:t xml:space="preserve">. Login </w:t>
            </w:r>
            <w:hyperlink r:id="rId16" w:history="1">
              <w:r w:rsidRPr="00BF3F36">
                <w:rPr>
                  <w:rStyle w:val="Hyperlink"/>
                </w:rPr>
                <w:t>here</w:t>
              </w:r>
            </w:hyperlink>
          </w:p>
          <w:p w14:paraId="778D69C6" w14:textId="77777777" w:rsidR="00B66E41" w:rsidRDefault="00B66E41" w:rsidP="008D4625">
            <w:pPr>
              <w:rPr>
                <w:color w:val="000000" w:themeColor="text1"/>
              </w:rPr>
            </w:pPr>
          </w:p>
          <w:p w14:paraId="0F7B8075" w14:textId="32424F0C" w:rsidR="008D4625" w:rsidRDefault="00B66E41" w:rsidP="008D4625">
            <w:r w:rsidRPr="00283295">
              <w:rPr>
                <w:b/>
                <w:bCs/>
              </w:rPr>
              <w:t>Make it easy for your schools / customers to choose</w:t>
            </w:r>
            <w:r>
              <w:rPr>
                <w:b/>
                <w:bCs/>
              </w:rPr>
              <w:t xml:space="preserve"> you</w:t>
            </w:r>
          </w:p>
        </w:tc>
        <w:tc>
          <w:tcPr>
            <w:tcW w:w="4478" w:type="dxa"/>
            <w:shd w:val="clear" w:color="auto" w:fill="auto"/>
            <w:vAlign w:val="center"/>
          </w:tcPr>
          <w:p w14:paraId="22D60EE9" w14:textId="77777777" w:rsidR="008D4625" w:rsidRDefault="008D4625" w:rsidP="008D4625">
            <w:r w:rsidRPr="00A07700">
              <w:rPr>
                <w:b/>
                <w:bCs/>
              </w:rPr>
              <w:t>Associates are quality assured, safeguarded and highly skilled professions</w:t>
            </w:r>
            <w:r>
              <w:t xml:space="preserve">. </w:t>
            </w:r>
          </w:p>
          <w:p w14:paraId="63CDFD30" w14:textId="77777777" w:rsidR="008D4625" w:rsidRDefault="008D4625" w:rsidP="008D4625"/>
          <w:p w14:paraId="5D353393" w14:textId="77777777" w:rsidR="008D4625" w:rsidRDefault="008D4625" w:rsidP="008D4625">
            <w:r>
              <w:t xml:space="preserve">Their offers are listed </w:t>
            </w:r>
            <w:hyperlink r:id="rId17" w:history="1">
              <w:r w:rsidRPr="00DF2187">
                <w:rPr>
                  <w:rStyle w:val="Hyperlink"/>
                </w:rPr>
                <w:t>here</w:t>
              </w:r>
            </w:hyperlink>
            <w:r>
              <w:t xml:space="preserve"> and more info on Associate status is </w:t>
            </w:r>
            <w:hyperlink r:id="rId18" w:history="1">
              <w:r w:rsidRPr="00870ED0">
                <w:rPr>
                  <w:rStyle w:val="Hyperlink"/>
                </w:rPr>
                <w:t>here</w:t>
              </w:r>
            </w:hyperlink>
            <w:r>
              <w:t xml:space="preserve"> </w:t>
            </w:r>
          </w:p>
          <w:p w14:paraId="293485EF" w14:textId="77777777" w:rsidR="008D4625" w:rsidRDefault="008D4625" w:rsidP="008D4625"/>
          <w:p w14:paraId="5F02F5F8" w14:textId="77777777" w:rsidR="008D4625" w:rsidRDefault="008D4625" w:rsidP="008D4625">
            <w:r w:rsidRPr="001F7DBD">
              <w:rPr>
                <w:b/>
                <w:bCs/>
              </w:rPr>
              <w:t xml:space="preserve">Please </w:t>
            </w:r>
            <w:proofErr w:type="gramStart"/>
            <w:r w:rsidRPr="00613099">
              <w:rPr>
                <w:b/>
                <w:bCs/>
              </w:rPr>
              <w:t>don’t</w:t>
            </w:r>
            <w:proofErr w:type="gramEnd"/>
            <w:r w:rsidRPr="00613099">
              <w:rPr>
                <w:b/>
                <w:bCs/>
              </w:rPr>
              <w:t xml:space="preserve"> expect tutors to start working for less</w:t>
            </w:r>
            <w:r>
              <w:t xml:space="preserve"> money.</w:t>
            </w:r>
          </w:p>
          <w:p w14:paraId="0FFBB5C4" w14:textId="5D0879C6" w:rsidR="008D4625" w:rsidRDefault="008D4625" w:rsidP="008D4625"/>
        </w:tc>
      </w:tr>
      <w:tr w:rsidR="008D4625" w14:paraId="32B4CA47" w14:textId="77777777" w:rsidTr="001B3C54">
        <w:tc>
          <w:tcPr>
            <w:tcW w:w="2263" w:type="dxa"/>
            <w:shd w:val="clear" w:color="auto" w:fill="BFBFBF" w:themeFill="background1" w:themeFillShade="BF"/>
          </w:tcPr>
          <w:p w14:paraId="09D106F1" w14:textId="77777777" w:rsidR="008D4625" w:rsidRDefault="008D4625" w:rsidP="008D4625"/>
        </w:tc>
        <w:tc>
          <w:tcPr>
            <w:tcW w:w="4111" w:type="dxa"/>
            <w:shd w:val="clear" w:color="auto" w:fill="BFBFBF" w:themeFill="background1" w:themeFillShade="BF"/>
            <w:vAlign w:val="center"/>
          </w:tcPr>
          <w:p w14:paraId="3303FD61" w14:textId="77777777" w:rsidR="008D4625" w:rsidRDefault="008D4625" w:rsidP="008D4625"/>
        </w:tc>
        <w:tc>
          <w:tcPr>
            <w:tcW w:w="4536" w:type="dxa"/>
            <w:shd w:val="clear" w:color="auto" w:fill="BFBFBF" w:themeFill="background1" w:themeFillShade="BF"/>
            <w:vAlign w:val="center"/>
          </w:tcPr>
          <w:p w14:paraId="3B1C4410" w14:textId="77777777" w:rsidR="008D4625" w:rsidRDefault="008D4625" w:rsidP="008D4625"/>
        </w:tc>
        <w:tc>
          <w:tcPr>
            <w:tcW w:w="4478" w:type="dxa"/>
            <w:shd w:val="clear" w:color="auto" w:fill="BFBFBF" w:themeFill="background1" w:themeFillShade="BF"/>
            <w:vAlign w:val="center"/>
          </w:tcPr>
          <w:p w14:paraId="466BDAC6" w14:textId="77777777" w:rsidR="008D4625" w:rsidRDefault="008D4625" w:rsidP="008D4625"/>
        </w:tc>
      </w:tr>
      <w:tr w:rsidR="008D4625" w14:paraId="3BC1349B" w14:textId="77777777" w:rsidTr="001B3C54">
        <w:tc>
          <w:tcPr>
            <w:tcW w:w="2263" w:type="dxa"/>
            <w:vAlign w:val="center"/>
          </w:tcPr>
          <w:p w14:paraId="4D323025" w14:textId="6EF1AC62" w:rsidR="008D4625" w:rsidRPr="00CF16DA" w:rsidRDefault="008D4625" w:rsidP="008D4625">
            <w:pPr>
              <w:rPr>
                <w:b/>
                <w:bCs/>
                <w:sz w:val="32"/>
                <w:szCs w:val="32"/>
              </w:rPr>
            </w:pPr>
            <w:r>
              <w:rPr>
                <w:b/>
                <w:bCs/>
                <w:sz w:val="32"/>
                <w:szCs w:val="32"/>
              </w:rPr>
              <w:t>Pupil safety</w:t>
            </w:r>
          </w:p>
        </w:tc>
        <w:tc>
          <w:tcPr>
            <w:tcW w:w="4111" w:type="dxa"/>
            <w:shd w:val="clear" w:color="auto" w:fill="auto"/>
            <w:vAlign w:val="center"/>
          </w:tcPr>
          <w:p w14:paraId="5B324EE1" w14:textId="77777777" w:rsidR="008D4625" w:rsidRDefault="008D4625" w:rsidP="008D4625">
            <w:pPr>
              <w:rPr>
                <w:b/>
                <w:bCs/>
              </w:rPr>
            </w:pPr>
          </w:p>
          <w:p w14:paraId="5469AD48" w14:textId="77777777" w:rsidR="008D4625" w:rsidRDefault="008D4625" w:rsidP="008D4625">
            <w:r>
              <w:rPr>
                <w:b/>
                <w:bCs/>
              </w:rPr>
              <w:t>Safeguarding - c</w:t>
            </w:r>
            <w:r w:rsidRPr="00613099">
              <w:rPr>
                <w:b/>
                <w:bCs/>
              </w:rPr>
              <w:t>onsider and clarify your position regarding online tuition</w:t>
            </w:r>
            <w:r>
              <w:t xml:space="preserve"> (Tutor to family and Tutor to school) and familiarise yourself </w:t>
            </w:r>
            <w:hyperlink r:id="rId19" w:history="1">
              <w:r w:rsidRPr="00230C18">
                <w:rPr>
                  <w:rStyle w:val="Hyperlink"/>
                </w:rPr>
                <w:t xml:space="preserve">with Wiltshire Music </w:t>
              </w:r>
              <w:proofErr w:type="spellStart"/>
              <w:r w:rsidRPr="00230C18">
                <w:rPr>
                  <w:rStyle w:val="Hyperlink"/>
                </w:rPr>
                <w:t>Connect’s</w:t>
              </w:r>
              <w:proofErr w:type="spellEnd"/>
              <w:r w:rsidRPr="00230C18">
                <w:rPr>
                  <w:rStyle w:val="Hyperlink"/>
                </w:rPr>
                <w:t xml:space="preserve"> guidance for Associates</w:t>
              </w:r>
            </w:hyperlink>
            <w:r>
              <w:t xml:space="preserve"> </w:t>
            </w:r>
          </w:p>
          <w:p w14:paraId="196DDAAE" w14:textId="3408E5EE" w:rsidR="008D4625" w:rsidRDefault="008D4625" w:rsidP="008D4625"/>
        </w:tc>
        <w:tc>
          <w:tcPr>
            <w:tcW w:w="4536" w:type="dxa"/>
            <w:shd w:val="clear" w:color="auto" w:fill="auto"/>
            <w:vAlign w:val="center"/>
          </w:tcPr>
          <w:p w14:paraId="266AF385" w14:textId="12D77522" w:rsidR="008D4625" w:rsidRDefault="008D4625" w:rsidP="008D4625">
            <w:r w:rsidRPr="0058412A">
              <w:rPr>
                <w:color w:val="000000" w:themeColor="text1"/>
              </w:rPr>
              <w:t>If you are teaching online, or planning to</w:t>
            </w:r>
            <w:r>
              <w:rPr>
                <w:color w:val="000000" w:themeColor="text1"/>
              </w:rPr>
              <w:t>, m</w:t>
            </w:r>
            <w:r w:rsidRPr="0058412A">
              <w:rPr>
                <w:color w:val="000000" w:themeColor="text1"/>
              </w:rPr>
              <w:t xml:space="preserve">ake </w:t>
            </w:r>
            <w:r>
              <w:t xml:space="preserve">sure you </w:t>
            </w:r>
            <w:r w:rsidRPr="00613099">
              <w:rPr>
                <w:b/>
                <w:bCs/>
              </w:rPr>
              <w:t xml:space="preserve">use and refer to the guidance / framework for online Safeguarding </w:t>
            </w:r>
            <w:r>
              <w:t xml:space="preserve">developed by Wiltshire Music Connect and detailed </w:t>
            </w:r>
            <w:hyperlink r:id="rId20" w:history="1">
              <w:r w:rsidRPr="008340E4">
                <w:rPr>
                  <w:rStyle w:val="Hyperlink"/>
                </w:rPr>
                <w:t>here</w:t>
              </w:r>
            </w:hyperlink>
          </w:p>
        </w:tc>
        <w:tc>
          <w:tcPr>
            <w:tcW w:w="4478" w:type="dxa"/>
            <w:shd w:val="clear" w:color="auto" w:fill="auto"/>
            <w:vAlign w:val="center"/>
          </w:tcPr>
          <w:p w14:paraId="700CF288" w14:textId="6EB555AB" w:rsidR="008D4625" w:rsidRDefault="008D4625" w:rsidP="008D4625">
            <w:r>
              <w:t>Do ask about the safety of online tuition and the measures the tutor (or school) have in place. You may be required to sign an agreement</w:t>
            </w:r>
          </w:p>
        </w:tc>
      </w:tr>
      <w:tr w:rsidR="008D4625" w14:paraId="56D1E902" w14:textId="77777777" w:rsidTr="001B3C54">
        <w:tc>
          <w:tcPr>
            <w:tcW w:w="2263" w:type="dxa"/>
            <w:shd w:val="clear" w:color="auto" w:fill="BFBFBF" w:themeFill="background1" w:themeFillShade="BF"/>
          </w:tcPr>
          <w:p w14:paraId="26F002DB" w14:textId="77777777" w:rsidR="008D4625" w:rsidRDefault="008D4625" w:rsidP="008D4625"/>
        </w:tc>
        <w:tc>
          <w:tcPr>
            <w:tcW w:w="4111" w:type="dxa"/>
            <w:shd w:val="clear" w:color="auto" w:fill="BFBFBF" w:themeFill="background1" w:themeFillShade="BF"/>
            <w:vAlign w:val="center"/>
          </w:tcPr>
          <w:p w14:paraId="60AA6060" w14:textId="77777777" w:rsidR="008D4625" w:rsidRDefault="008D4625" w:rsidP="008D4625"/>
        </w:tc>
        <w:tc>
          <w:tcPr>
            <w:tcW w:w="4536" w:type="dxa"/>
            <w:shd w:val="clear" w:color="auto" w:fill="BFBFBF" w:themeFill="background1" w:themeFillShade="BF"/>
            <w:vAlign w:val="center"/>
          </w:tcPr>
          <w:p w14:paraId="03403465" w14:textId="77777777" w:rsidR="008D4625" w:rsidRDefault="008D4625" w:rsidP="008D4625"/>
        </w:tc>
        <w:tc>
          <w:tcPr>
            <w:tcW w:w="4478" w:type="dxa"/>
            <w:shd w:val="clear" w:color="auto" w:fill="BFBFBF" w:themeFill="background1" w:themeFillShade="BF"/>
            <w:vAlign w:val="center"/>
          </w:tcPr>
          <w:p w14:paraId="5126C149" w14:textId="77777777" w:rsidR="008D4625" w:rsidRDefault="008D4625" w:rsidP="008D4625"/>
        </w:tc>
      </w:tr>
      <w:tr w:rsidR="008D4625" w14:paraId="2883DB34" w14:textId="77777777" w:rsidTr="001B3C54">
        <w:tc>
          <w:tcPr>
            <w:tcW w:w="2263" w:type="dxa"/>
          </w:tcPr>
          <w:p w14:paraId="6ED5A1BF" w14:textId="77777777" w:rsidR="008D4625" w:rsidRDefault="008D4625" w:rsidP="008D4625"/>
        </w:tc>
        <w:tc>
          <w:tcPr>
            <w:tcW w:w="4111" w:type="dxa"/>
            <w:shd w:val="clear" w:color="auto" w:fill="auto"/>
            <w:vAlign w:val="center"/>
          </w:tcPr>
          <w:p w14:paraId="4D86EC08" w14:textId="1DFF8673" w:rsidR="008D4625" w:rsidRDefault="008D4625" w:rsidP="008D4625"/>
        </w:tc>
        <w:tc>
          <w:tcPr>
            <w:tcW w:w="4536" w:type="dxa"/>
            <w:shd w:val="clear" w:color="auto" w:fill="auto"/>
            <w:vAlign w:val="center"/>
          </w:tcPr>
          <w:p w14:paraId="4C19CEAA" w14:textId="0A95DCBF" w:rsidR="008D4625" w:rsidRPr="00283295" w:rsidRDefault="008D4625" w:rsidP="008D4625">
            <w:pPr>
              <w:rPr>
                <w:b/>
                <w:bCs/>
              </w:rPr>
            </w:pPr>
          </w:p>
        </w:tc>
        <w:tc>
          <w:tcPr>
            <w:tcW w:w="4478" w:type="dxa"/>
            <w:shd w:val="clear" w:color="auto" w:fill="auto"/>
            <w:vAlign w:val="center"/>
          </w:tcPr>
          <w:p w14:paraId="151A2ED8" w14:textId="77777777" w:rsidR="008D4625" w:rsidRDefault="008D4625" w:rsidP="008D4625"/>
        </w:tc>
      </w:tr>
    </w:tbl>
    <w:p w14:paraId="452F2527" w14:textId="77777777" w:rsidR="00CD3357" w:rsidRDefault="00CD3357" w:rsidP="008D4625"/>
    <w:sectPr w:rsidR="00CD3357" w:rsidSect="00CD33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1F4C"/>
    <w:multiLevelType w:val="multilevel"/>
    <w:tmpl w:val="A6B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FF490C"/>
    <w:multiLevelType w:val="hybridMultilevel"/>
    <w:tmpl w:val="1C68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57"/>
    <w:rsid w:val="00025B24"/>
    <w:rsid w:val="00025F6E"/>
    <w:rsid w:val="0003692D"/>
    <w:rsid w:val="000413DF"/>
    <w:rsid w:val="00075468"/>
    <w:rsid w:val="00083E10"/>
    <w:rsid w:val="000917DF"/>
    <w:rsid w:val="00093E7A"/>
    <w:rsid w:val="000A4A45"/>
    <w:rsid w:val="000A7E51"/>
    <w:rsid w:val="000B025F"/>
    <w:rsid w:val="000B3A83"/>
    <w:rsid w:val="000B3F9B"/>
    <w:rsid w:val="000D1273"/>
    <w:rsid w:val="001060AA"/>
    <w:rsid w:val="0010722A"/>
    <w:rsid w:val="00110D27"/>
    <w:rsid w:val="001208BB"/>
    <w:rsid w:val="00127402"/>
    <w:rsid w:val="00127D7E"/>
    <w:rsid w:val="0013303C"/>
    <w:rsid w:val="00136C12"/>
    <w:rsid w:val="00166699"/>
    <w:rsid w:val="00184AF7"/>
    <w:rsid w:val="00192550"/>
    <w:rsid w:val="0019490A"/>
    <w:rsid w:val="001A4BB2"/>
    <w:rsid w:val="001B3C54"/>
    <w:rsid w:val="001D2A36"/>
    <w:rsid w:val="001E2DC1"/>
    <w:rsid w:val="001E5E1E"/>
    <w:rsid w:val="001E683B"/>
    <w:rsid w:val="001F7DBD"/>
    <w:rsid w:val="002107F6"/>
    <w:rsid w:val="00212E38"/>
    <w:rsid w:val="00230C18"/>
    <w:rsid w:val="00257DF6"/>
    <w:rsid w:val="00266D17"/>
    <w:rsid w:val="00267D06"/>
    <w:rsid w:val="00277CCE"/>
    <w:rsid w:val="00283295"/>
    <w:rsid w:val="00284166"/>
    <w:rsid w:val="002A5E78"/>
    <w:rsid w:val="002B1426"/>
    <w:rsid w:val="002C144A"/>
    <w:rsid w:val="002C5D5C"/>
    <w:rsid w:val="002E27A8"/>
    <w:rsid w:val="002E5BA3"/>
    <w:rsid w:val="002E682D"/>
    <w:rsid w:val="002F546D"/>
    <w:rsid w:val="0031049E"/>
    <w:rsid w:val="00311F6A"/>
    <w:rsid w:val="003155A5"/>
    <w:rsid w:val="003235D4"/>
    <w:rsid w:val="0033060F"/>
    <w:rsid w:val="00341BC2"/>
    <w:rsid w:val="00347B71"/>
    <w:rsid w:val="00381CC8"/>
    <w:rsid w:val="003930A8"/>
    <w:rsid w:val="003A4CFC"/>
    <w:rsid w:val="003B04E1"/>
    <w:rsid w:val="003B36B8"/>
    <w:rsid w:val="003E5FEF"/>
    <w:rsid w:val="003F251C"/>
    <w:rsid w:val="003F2ADC"/>
    <w:rsid w:val="004107C6"/>
    <w:rsid w:val="00423A27"/>
    <w:rsid w:val="00423FEA"/>
    <w:rsid w:val="00430F90"/>
    <w:rsid w:val="00462273"/>
    <w:rsid w:val="00483B5A"/>
    <w:rsid w:val="004A085A"/>
    <w:rsid w:val="004A6FD1"/>
    <w:rsid w:val="004D0E83"/>
    <w:rsid w:val="004D1545"/>
    <w:rsid w:val="004D3E49"/>
    <w:rsid w:val="004E0B38"/>
    <w:rsid w:val="004F48DC"/>
    <w:rsid w:val="00511EC8"/>
    <w:rsid w:val="00525A98"/>
    <w:rsid w:val="005339BA"/>
    <w:rsid w:val="005376AD"/>
    <w:rsid w:val="005508EF"/>
    <w:rsid w:val="0058412A"/>
    <w:rsid w:val="00593B6E"/>
    <w:rsid w:val="00594060"/>
    <w:rsid w:val="005B7696"/>
    <w:rsid w:val="005C3618"/>
    <w:rsid w:val="005D1FBB"/>
    <w:rsid w:val="00613099"/>
    <w:rsid w:val="00625B2C"/>
    <w:rsid w:val="006274E2"/>
    <w:rsid w:val="006552B5"/>
    <w:rsid w:val="006603A6"/>
    <w:rsid w:val="00666828"/>
    <w:rsid w:val="00676F11"/>
    <w:rsid w:val="006A7899"/>
    <w:rsid w:val="006B21D1"/>
    <w:rsid w:val="006F2109"/>
    <w:rsid w:val="006F3C8F"/>
    <w:rsid w:val="006F6A03"/>
    <w:rsid w:val="006F7DC0"/>
    <w:rsid w:val="00701A76"/>
    <w:rsid w:val="00723000"/>
    <w:rsid w:val="0072557E"/>
    <w:rsid w:val="00726A63"/>
    <w:rsid w:val="00736521"/>
    <w:rsid w:val="00742DEB"/>
    <w:rsid w:val="0075722B"/>
    <w:rsid w:val="007716F5"/>
    <w:rsid w:val="007815FB"/>
    <w:rsid w:val="0078185C"/>
    <w:rsid w:val="00782F2E"/>
    <w:rsid w:val="007846BB"/>
    <w:rsid w:val="00786546"/>
    <w:rsid w:val="007B391E"/>
    <w:rsid w:val="007D4533"/>
    <w:rsid w:val="007E198E"/>
    <w:rsid w:val="007F6277"/>
    <w:rsid w:val="0081543F"/>
    <w:rsid w:val="00824BF4"/>
    <w:rsid w:val="008338F6"/>
    <w:rsid w:val="008340E4"/>
    <w:rsid w:val="008435C3"/>
    <w:rsid w:val="00846876"/>
    <w:rsid w:val="00862BFD"/>
    <w:rsid w:val="0086312D"/>
    <w:rsid w:val="00867DD4"/>
    <w:rsid w:val="00870978"/>
    <w:rsid w:val="00870ED0"/>
    <w:rsid w:val="0088237D"/>
    <w:rsid w:val="00897C8D"/>
    <w:rsid w:val="008A744E"/>
    <w:rsid w:val="008A757F"/>
    <w:rsid w:val="008B78F5"/>
    <w:rsid w:val="008D4625"/>
    <w:rsid w:val="008D4F19"/>
    <w:rsid w:val="008D56EA"/>
    <w:rsid w:val="008E2985"/>
    <w:rsid w:val="008E5E3D"/>
    <w:rsid w:val="008E5E76"/>
    <w:rsid w:val="008F6EDF"/>
    <w:rsid w:val="00903243"/>
    <w:rsid w:val="00903E72"/>
    <w:rsid w:val="00913743"/>
    <w:rsid w:val="00932196"/>
    <w:rsid w:val="0093296B"/>
    <w:rsid w:val="009613DC"/>
    <w:rsid w:val="00962270"/>
    <w:rsid w:val="00965C89"/>
    <w:rsid w:val="0097641C"/>
    <w:rsid w:val="00976BA1"/>
    <w:rsid w:val="009915DF"/>
    <w:rsid w:val="009B168C"/>
    <w:rsid w:val="009C7E9A"/>
    <w:rsid w:val="009D10D7"/>
    <w:rsid w:val="009D1299"/>
    <w:rsid w:val="009D7E67"/>
    <w:rsid w:val="009F18C8"/>
    <w:rsid w:val="00A00F83"/>
    <w:rsid w:val="00A07700"/>
    <w:rsid w:val="00A10143"/>
    <w:rsid w:val="00A13739"/>
    <w:rsid w:val="00A13B32"/>
    <w:rsid w:val="00A15C22"/>
    <w:rsid w:val="00A20286"/>
    <w:rsid w:val="00A33392"/>
    <w:rsid w:val="00A42A82"/>
    <w:rsid w:val="00A43F60"/>
    <w:rsid w:val="00A50095"/>
    <w:rsid w:val="00A53FEA"/>
    <w:rsid w:val="00A54DE1"/>
    <w:rsid w:val="00A660F6"/>
    <w:rsid w:val="00AA06F8"/>
    <w:rsid w:val="00AB21C9"/>
    <w:rsid w:val="00AD5727"/>
    <w:rsid w:val="00AD6571"/>
    <w:rsid w:val="00AE3687"/>
    <w:rsid w:val="00AF3A5A"/>
    <w:rsid w:val="00AF4219"/>
    <w:rsid w:val="00B0730C"/>
    <w:rsid w:val="00B119C4"/>
    <w:rsid w:val="00B21F35"/>
    <w:rsid w:val="00B35BC3"/>
    <w:rsid w:val="00B35C93"/>
    <w:rsid w:val="00B4208E"/>
    <w:rsid w:val="00B50388"/>
    <w:rsid w:val="00B65129"/>
    <w:rsid w:val="00B66E41"/>
    <w:rsid w:val="00B673A7"/>
    <w:rsid w:val="00B7103D"/>
    <w:rsid w:val="00B82976"/>
    <w:rsid w:val="00B97C75"/>
    <w:rsid w:val="00BB4813"/>
    <w:rsid w:val="00BE3CB0"/>
    <w:rsid w:val="00BF1D24"/>
    <w:rsid w:val="00BF3F36"/>
    <w:rsid w:val="00C07190"/>
    <w:rsid w:val="00C2005A"/>
    <w:rsid w:val="00C25AF1"/>
    <w:rsid w:val="00C30EBA"/>
    <w:rsid w:val="00C31A8A"/>
    <w:rsid w:val="00C3528C"/>
    <w:rsid w:val="00C420E9"/>
    <w:rsid w:val="00C47DAE"/>
    <w:rsid w:val="00C67D94"/>
    <w:rsid w:val="00C734F8"/>
    <w:rsid w:val="00C7596E"/>
    <w:rsid w:val="00C76650"/>
    <w:rsid w:val="00CC15D6"/>
    <w:rsid w:val="00CC4544"/>
    <w:rsid w:val="00CC7ABF"/>
    <w:rsid w:val="00CD1FD3"/>
    <w:rsid w:val="00CD3357"/>
    <w:rsid w:val="00CE55A7"/>
    <w:rsid w:val="00CF16DA"/>
    <w:rsid w:val="00CF1AD3"/>
    <w:rsid w:val="00D06358"/>
    <w:rsid w:val="00D40F3C"/>
    <w:rsid w:val="00D4377C"/>
    <w:rsid w:val="00D46AA2"/>
    <w:rsid w:val="00D518A0"/>
    <w:rsid w:val="00D53E06"/>
    <w:rsid w:val="00D8061C"/>
    <w:rsid w:val="00D809BB"/>
    <w:rsid w:val="00D81F6E"/>
    <w:rsid w:val="00D90A14"/>
    <w:rsid w:val="00D954AC"/>
    <w:rsid w:val="00D96E16"/>
    <w:rsid w:val="00DA359E"/>
    <w:rsid w:val="00DA4E5B"/>
    <w:rsid w:val="00DB7572"/>
    <w:rsid w:val="00DC4BCF"/>
    <w:rsid w:val="00DC5EEB"/>
    <w:rsid w:val="00DC6348"/>
    <w:rsid w:val="00DD0733"/>
    <w:rsid w:val="00DE0438"/>
    <w:rsid w:val="00DF2187"/>
    <w:rsid w:val="00E05FC6"/>
    <w:rsid w:val="00E16EBA"/>
    <w:rsid w:val="00E20B0A"/>
    <w:rsid w:val="00E30926"/>
    <w:rsid w:val="00E30C3D"/>
    <w:rsid w:val="00E326CA"/>
    <w:rsid w:val="00E33247"/>
    <w:rsid w:val="00E3578D"/>
    <w:rsid w:val="00E665D0"/>
    <w:rsid w:val="00E7170F"/>
    <w:rsid w:val="00E75521"/>
    <w:rsid w:val="00EB7B48"/>
    <w:rsid w:val="00EC6121"/>
    <w:rsid w:val="00EC6256"/>
    <w:rsid w:val="00EC735D"/>
    <w:rsid w:val="00ED5C76"/>
    <w:rsid w:val="00EF1300"/>
    <w:rsid w:val="00EF247D"/>
    <w:rsid w:val="00EF327C"/>
    <w:rsid w:val="00F479E7"/>
    <w:rsid w:val="00F61ED4"/>
    <w:rsid w:val="00F756C9"/>
    <w:rsid w:val="00F86A28"/>
    <w:rsid w:val="00F91F81"/>
    <w:rsid w:val="00FB06D1"/>
    <w:rsid w:val="00FC4771"/>
    <w:rsid w:val="00FD0427"/>
    <w:rsid w:val="00FE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8AD0"/>
  <w15:chartTrackingRefBased/>
  <w15:docId w15:val="{E3FDA375-CA53-4C93-9263-409BEE1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60"/>
    <w:rPr>
      <w:rFonts w:ascii="Segoe UI" w:hAnsi="Segoe UI" w:cs="Segoe UI"/>
      <w:sz w:val="18"/>
      <w:szCs w:val="18"/>
    </w:rPr>
  </w:style>
  <w:style w:type="character" w:styleId="Hyperlink">
    <w:name w:val="Hyperlink"/>
    <w:basedOn w:val="DefaultParagraphFont"/>
    <w:uiPriority w:val="99"/>
    <w:unhideWhenUsed/>
    <w:rsid w:val="008340E4"/>
    <w:rPr>
      <w:color w:val="0563C1" w:themeColor="hyperlink"/>
      <w:u w:val="single"/>
    </w:rPr>
  </w:style>
  <w:style w:type="character" w:styleId="UnresolvedMention">
    <w:name w:val="Unresolved Mention"/>
    <w:basedOn w:val="DefaultParagraphFont"/>
    <w:uiPriority w:val="99"/>
    <w:semiHidden/>
    <w:unhideWhenUsed/>
    <w:rsid w:val="008340E4"/>
    <w:rPr>
      <w:color w:val="605E5C"/>
      <w:shd w:val="clear" w:color="auto" w:fill="E1DFDD"/>
    </w:rPr>
  </w:style>
  <w:style w:type="character" w:styleId="FollowedHyperlink">
    <w:name w:val="FollowedHyperlink"/>
    <w:basedOn w:val="DefaultParagraphFont"/>
    <w:uiPriority w:val="99"/>
    <w:semiHidden/>
    <w:unhideWhenUsed/>
    <w:rsid w:val="008340E4"/>
    <w:rPr>
      <w:color w:val="954F72" w:themeColor="followedHyperlink"/>
      <w:u w:val="single"/>
    </w:rPr>
  </w:style>
  <w:style w:type="paragraph" w:styleId="ListParagraph">
    <w:name w:val="List Paragraph"/>
    <w:basedOn w:val="Normal"/>
    <w:uiPriority w:val="34"/>
    <w:qFormat/>
    <w:rsid w:val="00BB4813"/>
    <w:pPr>
      <w:ind w:left="720"/>
      <w:contextualSpacing/>
    </w:pPr>
  </w:style>
  <w:style w:type="character" w:styleId="CommentReference">
    <w:name w:val="annotation reference"/>
    <w:basedOn w:val="DefaultParagraphFont"/>
    <w:uiPriority w:val="99"/>
    <w:semiHidden/>
    <w:unhideWhenUsed/>
    <w:rsid w:val="00CF1AD3"/>
    <w:rPr>
      <w:sz w:val="16"/>
      <w:szCs w:val="16"/>
    </w:rPr>
  </w:style>
  <w:style w:type="paragraph" w:styleId="CommentText">
    <w:name w:val="annotation text"/>
    <w:basedOn w:val="Normal"/>
    <w:link w:val="CommentTextChar"/>
    <w:uiPriority w:val="99"/>
    <w:semiHidden/>
    <w:unhideWhenUsed/>
    <w:rsid w:val="00CF1AD3"/>
    <w:pPr>
      <w:spacing w:line="240" w:lineRule="auto"/>
    </w:pPr>
    <w:rPr>
      <w:sz w:val="20"/>
      <w:szCs w:val="20"/>
    </w:rPr>
  </w:style>
  <w:style w:type="character" w:customStyle="1" w:styleId="CommentTextChar">
    <w:name w:val="Comment Text Char"/>
    <w:basedOn w:val="DefaultParagraphFont"/>
    <w:link w:val="CommentText"/>
    <w:uiPriority w:val="99"/>
    <w:semiHidden/>
    <w:rsid w:val="00CF1AD3"/>
    <w:rPr>
      <w:sz w:val="20"/>
      <w:szCs w:val="20"/>
    </w:rPr>
  </w:style>
  <w:style w:type="character" w:styleId="Strong">
    <w:name w:val="Strong"/>
    <w:basedOn w:val="DefaultParagraphFont"/>
    <w:uiPriority w:val="22"/>
    <w:qFormat/>
    <w:rsid w:val="008F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1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tshiremusicconnect.org.uk/directory/" TargetMode="External"/><Relationship Id="rId13" Type="http://schemas.openxmlformats.org/officeDocument/2006/relationships/hyperlink" Target="https://wiltshiremusicconnect.org.uk/whymusic/" TargetMode="External"/><Relationship Id="rId18" Type="http://schemas.openxmlformats.org/officeDocument/2006/relationships/hyperlink" Target="https://wiltshiremusicconnect.org.uk/why-associates/parents-carers-extra-inf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iltshiremusicconnect.org.uk/families/" TargetMode="External"/><Relationship Id="rId17" Type="http://schemas.openxmlformats.org/officeDocument/2006/relationships/hyperlink" Target="https://wiltshiremusicconnect.org.uk/directory/" TargetMode="External"/><Relationship Id="rId2" Type="http://schemas.openxmlformats.org/officeDocument/2006/relationships/customXml" Target="../customXml/item2.xml"/><Relationship Id="rId16" Type="http://schemas.openxmlformats.org/officeDocument/2006/relationships/hyperlink" Target="https://wmconnect.wpengine.com/members/login/" TargetMode="External"/><Relationship Id="rId20" Type="http://schemas.openxmlformats.org/officeDocument/2006/relationships/hyperlink" Target="https://mailchi.mp/wiltshiremusicconnect/important-revisions-to-safeguarding-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ltshiremusicconnect.org.uk/whymusic/" TargetMode="External"/><Relationship Id="rId5" Type="http://schemas.openxmlformats.org/officeDocument/2006/relationships/styles" Target="styles.xml"/><Relationship Id="rId15" Type="http://schemas.openxmlformats.org/officeDocument/2006/relationships/hyperlink" Target="https://wiltshiremusicconnect.org.uk/why-associates/schools-extra-info/" TargetMode="External"/><Relationship Id="rId10" Type="http://schemas.openxmlformats.org/officeDocument/2006/relationships/hyperlink" Target="https://mailchi.mp/wiltshiremusicconnect/important-revisions-to-safeguarding-guidance" TargetMode="External"/><Relationship Id="rId19" Type="http://schemas.openxmlformats.org/officeDocument/2006/relationships/hyperlink" Target="https://mailchi.mp/wiltshiremusicconnect/important-revisions-to-safeguarding-guidance-schs" TargetMode="External"/><Relationship Id="rId4" Type="http://schemas.openxmlformats.org/officeDocument/2006/relationships/numbering" Target="numbering.xml"/><Relationship Id="rId9" Type="http://schemas.openxmlformats.org/officeDocument/2006/relationships/hyperlink" Target="https://mailchi.mp/wiltshiremusicconnect/important-revisions-to-safeguarding-guidance-schs" TargetMode="External"/><Relationship Id="rId14" Type="http://schemas.openxmlformats.org/officeDocument/2006/relationships/hyperlink" Target="https://wiltshiremusicconnect.org.uk/direc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55393-CAD8-47CB-86F5-51A0E4A42439}">
  <ds:schemaRefs>
    <ds:schemaRef ds:uri="http://schemas.microsoft.com/sharepoint/v3/contenttype/forms"/>
  </ds:schemaRefs>
</ds:datastoreItem>
</file>

<file path=customXml/itemProps2.xml><?xml version="1.0" encoding="utf-8"?>
<ds:datastoreItem xmlns:ds="http://schemas.openxmlformats.org/officeDocument/2006/customXml" ds:itemID="{BD58D6F5-E860-4A90-8375-51E39BDCBE3D}">
  <ds:schemaRef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b2acbbc5-930a-40df-a307-e9847d2493f4"/>
    <ds:schemaRef ds:uri="http://schemas.microsoft.com/office/infopath/2007/PartnerControls"/>
    <ds:schemaRef ds:uri="78346c62-bc19-44d2-bc21-4efd53e55a85"/>
    <ds:schemaRef ds:uri="http://schemas.microsoft.com/office/2006/metadata/properties"/>
  </ds:schemaRefs>
</ds:datastoreItem>
</file>

<file path=customXml/itemProps3.xml><?xml version="1.0" encoding="utf-8"?>
<ds:datastoreItem xmlns:ds="http://schemas.openxmlformats.org/officeDocument/2006/customXml" ds:itemID="{966A3FFD-AFBF-4BFD-B527-E560D2569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46c62-bc19-44d2-bc21-4efd53e55a85"/>
    <ds:schemaRef ds:uri="b2acbbc5-930a-40df-a307-e9847d24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Links>
    <vt:vector size="66" baseType="variant">
      <vt:variant>
        <vt:i4>196620</vt:i4>
      </vt:variant>
      <vt:variant>
        <vt:i4>30</vt:i4>
      </vt:variant>
      <vt:variant>
        <vt:i4>0</vt:i4>
      </vt:variant>
      <vt:variant>
        <vt:i4>5</vt:i4>
      </vt:variant>
      <vt:variant>
        <vt:lpwstr>https://mailchi.mp/wiltshiremusicconnect/important-revisions-to-safeguarding-guidance</vt:lpwstr>
      </vt:variant>
      <vt:variant>
        <vt:lpwstr/>
      </vt:variant>
      <vt:variant>
        <vt:i4>4063346</vt:i4>
      </vt:variant>
      <vt:variant>
        <vt:i4>27</vt:i4>
      </vt:variant>
      <vt:variant>
        <vt:i4>0</vt:i4>
      </vt:variant>
      <vt:variant>
        <vt:i4>5</vt:i4>
      </vt:variant>
      <vt:variant>
        <vt:lpwstr>https://mailchi.mp/wiltshiremusicconnect/important-revisions-to-safeguarding-guidance-schs</vt:lpwstr>
      </vt:variant>
      <vt:variant>
        <vt:lpwstr/>
      </vt:variant>
      <vt:variant>
        <vt:i4>4063286</vt:i4>
      </vt:variant>
      <vt:variant>
        <vt:i4>24</vt:i4>
      </vt:variant>
      <vt:variant>
        <vt:i4>0</vt:i4>
      </vt:variant>
      <vt:variant>
        <vt:i4>5</vt:i4>
      </vt:variant>
      <vt:variant>
        <vt:lpwstr>https://wiltshiremusicconnect.org.uk/why-associates/parents-carers-extra-info/</vt:lpwstr>
      </vt:variant>
      <vt:variant>
        <vt:lpwstr/>
      </vt:variant>
      <vt:variant>
        <vt:i4>7536764</vt:i4>
      </vt:variant>
      <vt:variant>
        <vt:i4>21</vt:i4>
      </vt:variant>
      <vt:variant>
        <vt:i4>0</vt:i4>
      </vt:variant>
      <vt:variant>
        <vt:i4>5</vt:i4>
      </vt:variant>
      <vt:variant>
        <vt:lpwstr>https://wiltshiremusicconnect.org.uk/directory/</vt:lpwstr>
      </vt:variant>
      <vt:variant>
        <vt:lpwstr/>
      </vt:variant>
      <vt:variant>
        <vt:i4>6225922</vt:i4>
      </vt:variant>
      <vt:variant>
        <vt:i4>18</vt:i4>
      </vt:variant>
      <vt:variant>
        <vt:i4>0</vt:i4>
      </vt:variant>
      <vt:variant>
        <vt:i4>5</vt:i4>
      </vt:variant>
      <vt:variant>
        <vt:lpwstr>https://wmconnect.wpengine.com/members/login/</vt:lpwstr>
      </vt:variant>
      <vt:variant>
        <vt:lpwstr/>
      </vt:variant>
      <vt:variant>
        <vt:i4>3080249</vt:i4>
      </vt:variant>
      <vt:variant>
        <vt:i4>15</vt:i4>
      </vt:variant>
      <vt:variant>
        <vt:i4>0</vt:i4>
      </vt:variant>
      <vt:variant>
        <vt:i4>5</vt:i4>
      </vt:variant>
      <vt:variant>
        <vt:lpwstr>https://wiltshiremusicconnect.org.uk/why-associates/schools-extra-info/</vt:lpwstr>
      </vt:variant>
      <vt:variant>
        <vt:lpwstr/>
      </vt:variant>
      <vt:variant>
        <vt:i4>7536764</vt:i4>
      </vt:variant>
      <vt:variant>
        <vt:i4>12</vt:i4>
      </vt:variant>
      <vt:variant>
        <vt:i4>0</vt:i4>
      </vt:variant>
      <vt:variant>
        <vt:i4>5</vt:i4>
      </vt:variant>
      <vt:variant>
        <vt:lpwstr>https://wiltshiremusicconnect.org.uk/directory/</vt:lpwstr>
      </vt:variant>
      <vt:variant>
        <vt:lpwstr/>
      </vt:variant>
      <vt:variant>
        <vt:i4>2949219</vt:i4>
      </vt:variant>
      <vt:variant>
        <vt:i4>9</vt:i4>
      </vt:variant>
      <vt:variant>
        <vt:i4>0</vt:i4>
      </vt:variant>
      <vt:variant>
        <vt:i4>5</vt:i4>
      </vt:variant>
      <vt:variant>
        <vt:lpwstr>https://wiltshiremusicconnect.org.uk/whymusic/</vt:lpwstr>
      </vt:variant>
      <vt:variant>
        <vt:lpwstr/>
      </vt:variant>
      <vt:variant>
        <vt:i4>3997796</vt:i4>
      </vt:variant>
      <vt:variant>
        <vt:i4>6</vt:i4>
      </vt:variant>
      <vt:variant>
        <vt:i4>0</vt:i4>
      </vt:variant>
      <vt:variant>
        <vt:i4>5</vt:i4>
      </vt:variant>
      <vt:variant>
        <vt:lpwstr>https://wiltshiremusicconnect.org.uk/families/</vt:lpwstr>
      </vt:variant>
      <vt:variant>
        <vt:lpwstr/>
      </vt:variant>
      <vt:variant>
        <vt:i4>2949219</vt:i4>
      </vt:variant>
      <vt:variant>
        <vt:i4>3</vt:i4>
      </vt:variant>
      <vt:variant>
        <vt:i4>0</vt:i4>
      </vt:variant>
      <vt:variant>
        <vt:i4>5</vt:i4>
      </vt:variant>
      <vt:variant>
        <vt:lpwstr>https://wiltshiremusicconnect.org.uk/whymusic/</vt:lpwstr>
      </vt:variant>
      <vt:variant>
        <vt:lpwstr/>
      </vt:variant>
      <vt:variant>
        <vt:i4>7536764</vt:i4>
      </vt:variant>
      <vt:variant>
        <vt:i4>0</vt:i4>
      </vt:variant>
      <vt:variant>
        <vt:i4>0</vt:i4>
      </vt:variant>
      <vt:variant>
        <vt:i4>5</vt:i4>
      </vt:variant>
      <vt:variant>
        <vt:lpwstr>https://wiltshiremusicconnect.org.uk/directory/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Howdle</dc:creator>
  <cp:keywords/>
  <dc:description/>
  <cp:lastModifiedBy>Sophie Amstell</cp:lastModifiedBy>
  <cp:revision>6</cp:revision>
  <dcterms:created xsi:type="dcterms:W3CDTF">2020-06-11T10:05:00Z</dcterms:created>
  <dcterms:modified xsi:type="dcterms:W3CDTF">2020-06-11T10:09:00Z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