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C3386" w14:textId="7C908553" w:rsidR="00B4224C" w:rsidRPr="00B4224C" w:rsidRDefault="00B4224C" w:rsidP="00290EF0">
      <w:pPr>
        <w:shd w:val="clear" w:color="auto" w:fill="FEFEFE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B4224C">
        <w:rPr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E472404" wp14:editId="09DB7F19">
            <wp:simplePos x="0" y="0"/>
            <wp:positionH relativeFrom="margin">
              <wp:posOffset>-22860</wp:posOffset>
            </wp:positionH>
            <wp:positionV relativeFrom="paragraph">
              <wp:posOffset>174</wp:posOffset>
            </wp:positionV>
            <wp:extent cx="756920" cy="872490"/>
            <wp:effectExtent l="0" t="0" r="5080" b="3810"/>
            <wp:wrapTight wrapText="bothSides">
              <wp:wrapPolygon edited="0">
                <wp:start x="0" y="0"/>
                <wp:lineTo x="0" y="21380"/>
                <wp:lineTo x="21383" y="21380"/>
                <wp:lineTo x="21383" y="0"/>
                <wp:lineTo x="0" y="0"/>
              </wp:wrapPolygon>
            </wp:wrapTight>
            <wp:docPr id="1" name="Picture 1" descr="A person holding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7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24C">
        <w:rPr>
          <w:rFonts w:eastAsia="Times New Roman" w:cstheme="minorHAnsi"/>
          <w:b/>
          <w:bCs/>
          <w:sz w:val="28"/>
          <w:szCs w:val="28"/>
          <w:lang w:eastAsia="en-GB"/>
        </w:rPr>
        <w:t>FOR SCHOOLS</w:t>
      </w:r>
    </w:p>
    <w:p w14:paraId="29179BA2" w14:textId="5AE49B81" w:rsidR="0053446C" w:rsidRPr="0053446C" w:rsidRDefault="0053446C" w:rsidP="00290EF0">
      <w:pPr>
        <w:shd w:val="clear" w:color="auto" w:fill="FEFEFE"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en-GB"/>
        </w:rPr>
      </w:pPr>
      <w:r w:rsidRPr="0053446C">
        <w:rPr>
          <w:rFonts w:eastAsia="Times New Roman" w:cstheme="minorHAnsi"/>
          <w:b/>
          <w:bCs/>
          <w:sz w:val="28"/>
          <w:szCs w:val="28"/>
          <w:u w:val="single"/>
          <w:lang w:eastAsia="en-GB"/>
        </w:rPr>
        <w:t>Music provision plans during COVID-19 ‘re-opening’ phase</w:t>
      </w:r>
    </w:p>
    <w:p w14:paraId="607A2A89" w14:textId="77777777" w:rsidR="00065F9F" w:rsidRDefault="00065F9F" w:rsidP="00290EF0">
      <w:pPr>
        <w:shd w:val="clear" w:color="auto" w:fill="FEFEFE"/>
        <w:spacing w:after="0" w:line="240" w:lineRule="auto"/>
        <w:rPr>
          <w:b/>
          <w:bCs/>
          <w:sz w:val="28"/>
          <w:szCs w:val="28"/>
        </w:rPr>
      </w:pPr>
    </w:p>
    <w:p w14:paraId="4EEBBB87" w14:textId="42B97995" w:rsidR="0053446C" w:rsidRPr="00065F9F" w:rsidRDefault="00065F9F" w:rsidP="00290EF0">
      <w:pPr>
        <w:shd w:val="clear" w:color="auto" w:fill="FEFEFE"/>
        <w:spacing w:after="0" w:line="240" w:lineRule="auto"/>
        <w:rPr>
          <w:rFonts w:eastAsia="Times New Roman" w:cstheme="minorHAnsi"/>
          <w:b/>
          <w:bCs/>
          <w:i/>
          <w:iCs/>
          <w:sz w:val="28"/>
          <w:szCs w:val="28"/>
          <w:lang w:eastAsia="en-GB"/>
        </w:rPr>
      </w:pPr>
      <w:r w:rsidRPr="00065F9F">
        <w:rPr>
          <w:b/>
          <w:bCs/>
          <w:sz w:val="28"/>
          <w:szCs w:val="28"/>
        </w:rPr>
        <w:t>#DontDropMusic</w:t>
      </w:r>
    </w:p>
    <w:p w14:paraId="1E5EDA54" w14:textId="4F57AE79" w:rsidR="0053446C" w:rsidRDefault="0053446C" w:rsidP="00290EF0">
      <w:pPr>
        <w:shd w:val="clear" w:color="auto" w:fill="FEFEFE"/>
        <w:spacing w:after="0" w:line="240" w:lineRule="auto"/>
        <w:rPr>
          <w:rFonts w:eastAsia="Times New Roman" w:cstheme="minorHAnsi"/>
          <w:b/>
          <w:bCs/>
          <w:i/>
          <w:iCs/>
          <w:lang w:eastAsia="en-GB"/>
        </w:rPr>
      </w:pPr>
      <w:r w:rsidRPr="00BF65EB">
        <w:rPr>
          <w:rFonts w:eastAsia="Times New Roman" w:cstheme="minorHAnsi"/>
          <w:b/>
          <w:bCs/>
          <w:i/>
          <w:iCs/>
          <w:lang w:eastAsia="en-GB"/>
        </w:rPr>
        <w:t xml:space="preserve"> </w:t>
      </w:r>
    </w:p>
    <w:p w14:paraId="69DC31BD" w14:textId="63DC724A" w:rsidR="00D25F78" w:rsidRDefault="00D25F78" w:rsidP="00290EF0">
      <w:pPr>
        <w:spacing w:after="0" w:line="240" w:lineRule="auto"/>
        <w:rPr>
          <w:b/>
          <w:bCs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6804"/>
      </w:tblGrid>
      <w:tr w:rsidR="00D25F78" w:rsidRPr="00CD3357" w14:paraId="31140D88" w14:textId="77777777" w:rsidTr="0053446C">
        <w:trPr>
          <w:trHeight w:val="680"/>
        </w:trPr>
        <w:tc>
          <w:tcPr>
            <w:tcW w:w="2547" w:type="dxa"/>
            <w:shd w:val="clear" w:color="auto" w:fill="D9D9D9" w:themeFill="background1" w:themeFillShade="D9"/>
          </w:tcPr>
          <w:p w14:paraId="3C041FF8" w14:textId="32F9B682" w:rsidR="00D25F78" w:rsidRPr="008A757F" w:rsidRDefault="00D25F78" w:rsidP="00290EF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306F18B8" w14:textId="5026D787" w:rsidR="00D25F78" w:rsidRPr="00CD3357" w:rsidRDefault="00255672" w:rsidP="00290E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Questions / stock phrases</w:t>
            </w:r>
          </w:p>
        </w:tc>
      </w:tr>
      <w:tr w:rsidR="000F486A" w:rsidRPr="00846876" w14:paraId="6513023B" w14:textId="77777777" w:rsidTr="0053446C">
        <w:tc>
          <w:tcPr>
            <w:tcW w:w="2547" w:type="dxa"/>
            <w:vMerge w:val="restart"/>
            <w:shd w:val="clear" w:color="auto" w:fill="auto"/>
            <w:vAlign w:val="center"/>
          </w:tcPr>
          <w:p w14:paraId="2B9496DD" w14:textId="08687CAD" w:rsidR="000F486A" w:rsidRPr="00255672" w:rsidRDefault="000F486A" w:rsidP="00290EF0">
            <w:pPr>
              <w:rPr>
                <w:b/>
                <w:bCs/>
                <w:sz w:val="32"/>
                <w:szCs w:val="32"/>
              </w:rPr>
            </w:pPr>
            <w:r w:rsidRPr="00255672">
              <w:rPr>
                <w:b/>
                <w:bCs/>
                <w:sz w:val="32"/>
                <w:szCs w:val="32"/>
              </w:rPr>
              <w:t>Models / approaches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11F33CC" w14:textId="0753C28D" w:rsidR="000F486A" w:rsidRPr="00255672" w:rsidRDefault="000F486A" w:rsidP="00AB5D94">
            <w:pPr>
              <w:rPr>
                <w:b/>
                <w:bCs/>
              </w:rPr>
            </w:pPr>
            <w:r w:rsidRPr="00255672">
              <w:t>I am experienced in safe online tuition and could continue to teach my students online when they return to school if required.</w:t>
            </w:r>
          </w:p>
        </w:tc>
      </w:tr>
      <w:tr w:rsidR="00255672" w:rsidRPr="00846876" w14:paraId="175D7D89" w14:textId="77777777" w:rsidTr="0053446C">
        <w:tc>
          <w:tcPr>
            <w:tcW w:w="2547" w:type="dxa"/>
            <w:vMerge/>
            <w:shd w:val="clear" w:color="auto" w:fill="auto"/>
            <w:vAlign w:val="center"/>
          </w:tcPr>
          <w:p w14:paraId="353290D2" w14:textId="77777777" w:rsidR="00255672" w:rsidRPr="00255672" w:rsidRDefault="00255672" w:rsidP="00290EF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FEAA233" w14:textId="707F7EE6" w:rsidR="00255672" w:rsidRPr="00255672" w:rsidRDefault="00255672" w:rsidP="00AB5D94">
            <w:r w:rsidRPr="00255672">
              <w:rPr>
                <w:b/>
                <w:bCs/>
              </w:rPr>
              <w:t>Does your school have available space and/or technology</w:t>
            </w:r>
            <w:r w:rsidRPr="00255672">
              <w:t xml:space="preserve"> to enable me to continue to teach</w:t>
            </w:r>
            <w:r>
              <w:t xml:space="preserve"> during the school day</w:t>
            </w:r>
            <w:r w:rsidRPr="00255672">
              <w:t xml:space="preserve"> – either in person or online?  </w:t>
            </w:r>
          </w:p>
        </w:tc>
      </w:tr>
      <w:tr w:rsidR="000F486A" w:rsidRPr="00613099" w14:paraId="60DA517C" w14:textId="77777777" w:rsidTr="0053446C">
        <w:tc>
          <w:tcPr>
            <w:tcW w:w="2547" w:type="dxa"/>
            <w:vMerge/>
            <w:shd w:val="clear" w:color="auto" w:fill="auto"/>
            <w:vAlign w:val="center"/>
          </w:tcPr>
          <w:p w14:paraId="25498B92" w14:textId="77777777" w:rsidR="000F486A" w:rsidRPr="00255672" w:rsidRDefault="000F486A" w:rsidP="00290EF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FF8A4E2" w14:textId="7B941FD8" w:rsidR="000F486A" w:rsidRPr="00255672" w:rsidRDefault="00255672" w:rsidP="00F31E33">
            <w:r>
              <w:t>Insert information on</w:t>
            </w:r>
            <w:r w:rsidRPr="00255672">
              <w:t xml:space="preserve"> </w:t>
            </w:r>
            <w:r w:rsidR="000F486A" w:rsidRPr="00255672">
              <w:t xml:space="preserve">any </w:t>
            </w:r>
            <w:r w:rsidR="000F486A" w:rsidRPr="00255672">
              <w:rPr>
                <w:b/>
                <w:bCs/>
              </w:rPr>
              <w:t xml:space="preserve">liaising you have done with other tutors </w:t>
            </w:r>
            <w:r w:rsidR="000F486A" w:rsidRPr="00255672">
              <w:t xml:space="preserve">working in same school(s) and ways you might collaborate to make choices simpler for schools and pupils </w:t>
            </w:r>
            <w:proofErr w:type="spellStart"/>
            <w:r w:rsidR="000F486A" w:rsidRPr="00255672">
              <w:t>e.g</w:t>
            </w:r>
            <w:proofErr w:type="spellEnd"/>
            <w:r w:rsidR="000F486A" w:rsidRPr="00255672">
              <w:t xml:space="preserve"> shared PDFs of profiles / offers.  </w:t>
            </w:r>
            <w:r>
              <w:t>[</w:t>
            </w:r>
            <w:r w:rsidR="000F486A" w:rsidRPr="00255672">
              <w:t xml:space="preserve">Let Wiltshire Music Connect know what </w:t>
            </w:r>
            <w:proofErr w:type="gramStart"/>
            <w:r w:rsidR="000F486A" w:rsidRPr="00255672">
              <w:t>you’re</w:t>
            </w:r>
            <w:proofErr w:type="gramEnd"/>
            <w:r w:rsidR="000F486A" w:rsidRPr="00255672">
              <w:t xml:space="preserve"> doing!</w:t>
            </w:r>
            <w:r>
              <w:t>]</w:t>
            </w:r>
          </w:p>
        </w:tc>
      </w:tr>
      <w:tr w:rsidR="000F486A" w:rsidRPr="00613099" w14:paraId="23B19296" w14:textId="77777777" w:rsidTr="0053446C">
        <w:tc>
          <w:tcPr>
            <w:tcW w:w="2547" w:type="dxa"/>
            <w:vMerge/>
            <w:shd w:val="clear" w:color="auto" w:fill="auto"/>
            <w:vAlign w:val="center"/>
          </w:tcPr>
          <w:p w14:paraId="54B73D6F" w14:textId="77777777" w:rsidR="000F486A" w:rsidRPr="00DA359E" w:rsidRDefault="000F486A" w:rsidP="00290EF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4BCA278" w14:textId="306CC2B4" w:rsidR="000F486A" w:rsidRDefault="000F486A" w:rsidP="00F31E3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Does your school have any</w:t>
            </w:r>
            <w:r w:rsidRPr="002E27A8">
              <w:rPr>
                <w:b/>
                <w:bCs/>
              </w:rPr>
              <w:t xml:space="preserve"> new policies and practices</w:t>
            </w:r>
            <w:r>
              <w:t xml:space="preserve"> that I need to be aware of?</w:t>
            </w:r>
          </w:p>
        </w:tc>
      </w:tr>
      <w:tr w:rsidR="00D25F78" w:rsidRPr="00613099" w14:paraId="003886C3" w14:textId="77777777" w:rsidTr="0053446C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3274E4A7" w14:textId="77777777" w:rsidR="00D25F78" w:rsidRPr="00DA359E" w:rsidRDefault="00D25F78" w:rsidP="00290EF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BFBFBF" w:themeFill="background1" w:themeFillShade="BF"/>
            <w:vAlign w:val="center"/>
          </w:tcPr>
          <w:p w14:paraId="1D772E50" w14:textId="77777777" w:rsidR="00D25F78" w:rsidRPr="00613099" w:rsidRDefault="00D25F78" w:rsidP="00290EF0">
            <w:pPr>
              <w:rPr>
                <w:b/>
                <w:bCs/>
              </w:rPr>
            </w:pPr>
          </w:p>
        </w:tc>
      </w:tr>
      <w:tr w:rsidR="000F486A" w14:paraId="2C5CC69C" w14:textId="77777777" w:rsidTr="0053446C">
        <w:tc>
          <w:tcPr>
            <w:tcW w:w="2547" w:type="dxa"/>
            <w:vMerge w:val="restart"/>
            <w:shd w:val="clear" w:color="auto" w:fill="auto"/>
            <w:vAlign w:val="center"/>
          </w:tcPr>
          <w:p w14:paraId="7BB4F9A9" w14:textId="4B8F4C37" w:rsidR="000F486A" w:rsidRDefault="0053446C" w:rsidP="00290EF0">
            <w:r w:rsidRPr="00B50388">
              <w:rPr>
                <w:b/>
                <w:bCs/>
                <w:sz w:val="32"/>
                <w:szCs w:val="32"/>
              </w:rPr>
              <w:t xml:space="preserve">Promote </w:t>
            </w:r>
            <w:r>
              <w:rPr>
                <w:b/>
                <w:bCs/>
                <w:sz w:val="32"/>
                <w:szCs w:val="32"/>
              </w:rPr>
              <w:t>m</w:t>
            </w:r>
            <w:r w:rsidRPr="00B50388">
              <w:rPr>
                <w:b/>
                <w:bCs/>
                <w:sz w:val="32"/>
                <w:szCs w:val="32"/>
              </w:rPr>
              <w:t>usic</w:t>
            </w:r>
            <w:r>
              <w:rPr>
                <w:b/>
                <w:bCs/>
                <w:sz w:val="32"/>
                <w:szCs w:val="32"/>
              </w:rPr>
              <w:t>al opportunities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8DAC8F8" w14:textId="7C9693CE" w:rsidR="000F486A" w:rsidRDefault="000F486A" w:rsidP="00290E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Which methods of promoting opportunities for new pupils are available? </w:t>
            </w:r>
            <w:r w:rsidRPr="009D7C94">
              <w:t>E.g. website, social media, PTA, bulletins, live stream</w:t>
            </w:r>
            <w:r>
              <w:t>.</w:t>
            </w:r>
          </w:p>
        </w:tc>
      </w:tr>
      <w:tr w:rsidR="000F486A" w14:paraId="727840BB" w14:textId="77777777" w:rsidTr="0053446C">
        <w:tc>
          <w:tcPr>
            <w:tcW w:w="2547" w:type="dxa"/>
            <w:vMerge/>
            <w:shd w:val="clear" w:color="auto" w:fill="auto"/>
          </w:tcPr>
          <w:p w14:paraId="07E10225" w14:textId="77777777" w:rsidR="000F486A" w:rsidRDefault="000F486A" w:rsidP="00290EF0"/>
        </w:tc>
        <w:tc>
          <w:tcPr>
            <w:tcW w:w="6804" w:type="dxa"/>
            <w:shd w:val="clear" w:color="auto" w:fill="auto"/>
            <w:vAlign w:val="center"/>
          </w:tcPr>
          <w:p w14:paraId="2A755630" w14:textId="6E76B58F" w:rsidR="000F486A" w:rsidRPr="0053446C" w:rsidRDefault="000F486A" w:rsidP="00192ED2">
            <w:r w:rsidRPr="0053446C">
              <w:rPr>
                <w:color w:val="000000" w:themeColor="text1"/>
              </w:rPr>
              <w:t xml:space="preserve">Please get involved in the </w:t>
            </w:r>
            <w:r w:rsidRPr="0053446C">
              <w:rPr>
                <w:b/>
                <w:bCs/>
                <w:color w:val="000000" w:themeColor="text1"/>
              </w:rPr>
              <w:t>#DontDropMusic</w:t>
            </w:r>
            <w:r w:rsidRPr="0053446C">
              <w:rPr>
                <w:color w:val="000000" w:themeColor="text1"/>
              </w:rPr>
              <w:t xml:space="preserve"> campaign on</w:t>
            </w:r>
            <w:r w:rsidRPr="0053446C">
              <w:t xml:space="preserve"> social media.</w:t>
            </w:r>
          </w:p>
        </w:tc>
      </w:tr>
      <w:tr w:rsidR="000F486A" w14:paraId="4445E424" w14:textId="77777777" w:rsidTr="0053446C">
        <w:tc>
          <w:tcPr>
            <w:tcW w:w="2547" w:type="dxa"/>
            <w:vMerge/>
            <w:shd w:val="clear" w:color="auto" w:fill="auto"/>
          </w:tcPr>
          <w:p w14:paraId="0A584936" w14:textId="77777777" w:rsidR="000F486A" w:rsidRDefault="000F486A" w:rsidP="00290EF0"/>
        </w:tc>
        <w:tc>
          <w:tcPr>
            <w:tcW w:w="6804" w:type="dxa"/>
            <w:shd w:val="clear" w:color="auto" w:fill="auto"/>
            <w:vAlign w:val="center"/>
          </w:tcPr>
          <w:p w14:paraId="7AC3CABE" w14:textId="6FD47092" w:rsidR="000F486A" w:rsidRDefault="000F486A" w:rsidP="00255672">
            <w:r>
              <w:rPr>
                <w:b/>
                <w:bCs/>
              </w:rPr>
              <w:t>Please s</w:t>
            </w:r>
            <w:r w:rsidRPr="00E33247">
              <w:rPr>
                <w:b/>
                <w:bCs/>
              </w:rPr>
              <w:t>hare</w:t>
            </w:r>
            <w:r>
              <w:rPr>
                <w:b/>
                <w:bCs/>
              </w:rPr>
              <w:t xml:space="preserve"> a </w:t>
            </w:r>
            <w:hyperlink r:id="rId9" w:history="1">
              <w:r w:rsidRPr="00E329D5">
                <w:rPr>
                  <w:rStyle w:val="Hyperlink"/>
                  <w:b/>
                  <w:bCs/>
                </w:rPr>
                <w:t>new film</w:t>
              </w:r>
            </w:hyperlink>
            <w:r>
              <w:rPr>
                <w:b/>
                <w:bCs/>
              </w:rPr>
              <w:t xml:space="preserve"> promoting availability of Associates </w:t>
            </w:r>
            <w:r>
              <w:t>to colleagues, families and pupils.</w:t>
            </w:r>
            <w:r w:rsidR="00255672">
              <w:t xml:space="preserve"> </w:t>
            </w:r>
            <w:r w:rsidR="00E329D5">
              <w:t>You can also find it</w:t>
            </w:r>
            <w:r w:rsidR="00DD1E02">
              <w:t xml:space="preserve"> by searching for </w:t>
            </w:r>
            <w:r w:rsidR="00DD1E02" w:rsidRPr="00DD1E02">
              <w:rPr>
                <w:b/>
                <w:bCs/>
              </w:rPr>
              <w:t>#DontDropMusic</w:t>
            </w:r>
            <w:r w:rsidR="00DD1E02">
              <w:t xml:space="preserve"> </w:t>
            </w:r>
          </w:p>
        </w:tc>
      </w:tr>
      <w:tr w:rsidR="000F486A" w:rsidRPr="00E33247" w14:paraId="1C93CAA1" w14:textId="77777777" w:rsidTr="0053446C">
        <w:tc>
          <w:tcPr>
            <w:tcW w:w="2547" w:type="dxa"/>
            <w:vMerge/>
            <w:shd w:val="clear" w:color="auto" w:fill="auto"/>
          </w:tcPr>
          <w:p w14:paraId="484E2281" w14:textId="77777777" w:rsidR="000F486A" w:rsidRDefault="000F486A" w:rsidP="00290EF0"/>
        </w:tc>
        <w:tc>
          <w:tcPr>
            <w:tcW w:w="6804" w:type="dxa"/>
            <w:shd w:val="clear" w:color="auto" w:fill="auto"/>
            <w:vAlign w:val="center"/>
          </w:tcPr>
          <w:p w14:paraId="048C7C93" w14:textId="1D77743F" w:rsidR="000F486A" w:rsidRPr="00255672" w:rsidRDefault="00255672" w:rsidP="000F486A">
            <w:r w:rsidRPr="00255672">
              <w:rPr>
                <w:b/>
                <w:bCs/>
              </w:rPr>
              <w:t>Insert</w:t>
            </w:r>
            <w:r w:rsidR="000F486A" w:rsidRPr="00255672">
              <w:rPr>
                <w:b/>
                <w:bCs/>
              </w:rPr>
              <w:t xml:space="preserve"> any information about your offer that schools can send out to families</w:t>
            </w:r>
            <w:r w:rsidR="000F486A" w:rsidRPr="00255672">
              <w:t xml:space="preserve"> </w:t>
            </w:r>
            <w:proofErr w:type="spellStart"/>
            <w:r w:rsidR="000F486A" w:rsidRPr="00255672">
              <w:t>inc.</w:t>
            </w:r>
            <w:proofErr w:type="spellEnd"/>
            <w:r w:rsidR="000F486A" w:rsidRPr="00255672">
              <w:t xml:space="preserve"> new pupils joining the school e.g. information pack</w:t>
            </w:r>
            <w:r>
              <w:t xml:space="preserve"> containing demonstration video, letter to parents, flyers</w:t>
            </w:r>
            <w:r w:rsidR="000F486A" w:rsidRPr="00255672">
              <w:t>.  This could be something on which you collaborate with other Associates.</w:t>
            </w:r>
          </w:p>
        </w:tc>
      </w:tr>
      <w:tr w:rsidR="000F486A" w:rsidRPr="00E33247" w14:paraId="105C1C1B" w14:textId="77777777" w:rsidTr="0053446C">
        <w:tc>
          <w:tcPr>
            <w:tcW w:w="2547" w:type="dxa"/>
            <w:vMerge/>
            <w:shd w:val="clear" w:color="auto" w:fill="auto"/>
          </w:tcPr>
          <w:p w14:paraId="357EBFB9" w14:textId="77777777" w:rsidR="000F486A" w:rsidRDefault="000F486A" w:rsidP="00290EF0"/>
        </w:tc>
        <w:tc>
          <w:tcPr>
            <w:tcW w:w="6804" w:type="dxa"/>
            <w:shd w:val="clear" w:color="auto" w:fill="auto"/>
            <w:vAlign w:val="center"/>
          </w:tcPr>
          <w:p w14:paraId="5A8DE376" w14:textId="1F651937" w:rsidR="000F486A" w:rsidRPr="000F486A" w:rsidRDefault="000F486A" w:rsidP="000F486A">
            <w:r w:rsidRPr="000F486A">
              <w:rPr>
                <w:b/>
                <w:bCs/>
              </w:rPr>
              <w:t xml:space="preserve">Has information gone out to any new families </w:t>
            </w:r>
            <w:r>
              <w:t xml:space="preserve">e.g. Year 7s regarding music provision? </w:t>
            </w:r>
            <w:r w:rsidRPr="000F486A">
              <w:t>Remember that Wiltshire Music Connect has a range of</w:t>
            </w:r>
            <w:r w:rsidRPr="000F486A">
              <w:rPr>
                <w:b/>
                <w:bCs/>
              </w:rPr>
              <w:t xml:space="preserve"> </w:t>
            </w:r>
            <w:hyperlink r:id="rId10" w:history="1">
              <w:r w:rsidRPr="000F486A">
                <w:rPr>
                  <w:rStyle w:val="Hyperlink"/>
                  <w:b/>
                  <w:bCs/>
                </w:rPr>
                <w:t>Why Music</w:t>
              </w:r>
            </w:hyperlink>
            <w:r w:rsidR="00255672">
              <w:rPr>
                <w:rStyle w:val="Hyperlink"/>
                <w:b/>
                <w:bCs/>
              </w:rPr>
              <w:t>?</w:t>
            </w:r>
            <w:r>
              <w:t xml:space="preserve"> </w:t>
            </w:r>
            <w:r w:rsidRPr="000F486A">
              <w:t xml:space="preserve">leaflets </w:t>
            </w:r>
            <w:r>
              <w:t xml:space="preserve">to help with this </w:t>
            </w:r>
            <w:r w:rsidRPr="000F486A">
              <w:t>that you are welcome to share.</w:t>
            </w:r>
          </w:p>
        </w:tc>
      </w:tr>
      <w:tr w:rsidR="00D25F78" w:rsidRPr="00D8061C" w14:paraId="1A0B23B6" w14:textId="77777777" w:rsidTr="0053446C">
        <w:tc>
          <w:tcPr>
            <w:tcW w:w="2547" w:type="dxa"/>
            <w:shd w:val="clear" w:color="auto" w:fill="BFBFBF" w:themeFill="background1" w:themeFillShade="BF"/>
          </w:tcPr>
          <w:p w14:paraId="6CD130F1" w14:textId="77777777" w:rsidR="00D25F78" w:rsidRDefault="00D25F78" w:rsidP="00290EF0"/>
        </w:tc>
        <w:tc>
          <w:tcPr>
            <w:tcW w:w="6804" w:type="dxa"/>
            <w:shd w:val="clear" w:color="auto" w:fill="BFBFBF" w:themeFill="background1" w:themeFillShade="BF"/>
            <w:vAlign w:val="center"/>
          </w:tcPr>
          <w:p w14:paraId="74CA9034" w14:textId="77777777" w:rsidR="00D25F78" w:rsidRPr="00D8061C" w:rsidRDefault="00D25F78" w:rsidP="00290EF0">
            <w:pPr>
              <w:rPr>
                <w:b/>
                <w:bCs/>
              </w:rPr>
            </w:pPr>
          </w:p>
        </w:tc>
      </w:tr>
      <w:tr w:rsidR="00B45C59" w:rsidRPr="00D8061C" w14:paraId="0915A31E" w14:textId="77777777" w:rsidTr="0053446C">
        <w:tc>
          <w:tcPr>
            <w:tcW w:w="2547" w:type="dxa"/>
            <w:vMerge w:val="restart"/>
            <w:vAlign w:val="center"/>
          </w:tcPr>
          <w:p w14:paraId="3865CAAB" w14:textId="77777777" w:rsidR="00B45C59" w:rsidRDefault="00B45C59" w:rsidP="00290EF0">
            <w:r>
              <w:rPr>
                <w:b/>
                <w:bCs/>
                <w:sz w:val="32"/>
                <w:szCs w:val="32"/>
              </w:rPr>
              <w:t>Support with cost if needed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C69FCD6" w14:textId="39BE99AA" w:rsidR="00B45C59" w:rsidRPr="00D8061C" w:rsidRDefault="00B45C59" w:rsidP="007361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Is </w:t>
            </w:r>
            <w:r w:rsidRPr="00613099">
              <w:rPr>
                <w:b/>
                <w:bCs/>
              </w:rPr>
              <w:t xml:space="preserve">your school able to work with Wiltshire Music Connect </w:t>
            </w:r>
            <w:r>
              <w:rPr>
                <w:b/>
                <w:bCs/>
              </w:rPr>
              <w:t xml:space="preserve">to </w:t>
            </w:r>
            <w:r w:rsidRPr="00613099">
              <w:rPr>
                <w:b/>
                <w:bCs/>
              </w:rPr>
              <w:t>support pupils needing financial assistance</w:t>
            </w:r>
            <w:r>
              <w:t xml:space="preserve"> for </w:t>
            </w:r>
            <w:r w:rsidRPr="00BE3CB0">
              <w:t>tuition</w:t>
            </w:r>
            <w:r w:rsidRPr="00736129">
              <w:t>?</w:t>
            </w:r>
            <w:r>
              <w:t xml:space="preserve">  </w:t>
            </w:r>
            <w:r w:rsidRPr="00736129">
              <w:t xml:space="preserve">Wiltshire Music </w:t>
            </w:r>
            <w:proofErr w:type="spellStart"/>
            <w:r w:rsidRPr="00736129">
              <w:t>Connect’s</w:t>
            </w:r>
            <w:proofErr w:type="spellEnd"/>
            <w:r w:rsidRPr="00736129">
              <w:t xml:space="preserve"> scheme, although extended, may not be able to cope with </w:t>
            </w:r>
            <w:r w:rsidRPr="00736129">
              <w:rPr>
                <w:u w:val="single"/>
              </w:rPr>
              <w:t>all</w:t>
            </w:r>
            <w:r w:rsidRPr="00736129">
              <w:t xml:space="preserve"> additional demand.</w:t>
            </w:r>
          </w:p>
        </w:tc>
      </w:tr>
      <w:tr w:rsidR="00B45C59" w:rsidRPr="00D8061C" w14:paraId="59158AC5" w14:textId="77777777" w:rsidTr="0053446C">
        <w:tc>
          <w:tcPr>
            <w:tcW w:w="2547" w:type="dxa"/>
            <w:vMerge/>
            <w:vAlign w:val="center"/>
          </w:tcPr>
          <w:p w14:paraId="2C23E0A7" w14:textId="77777777" w:rsidR="00B45C59" w:rsidRDefault="00B45C59" w:rsidP="00290EF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76E2F32" w14:textId="0C86903F" w:rsidR="00B45C59" w:rsidRPr="00255672" w:rsidRDefault="00255672" w:rsidP="00736129">
            <w:r w:rsidRPr="00255672">
              <w:rPr>
                <w:b/>
                <w:bCs/>
              </w:rPr>
              <w:t>Insert information on</w:t>
            </w:r>
            <w:r w:rsidR="00B45C59" w:rsidRPr="00255672">
              <w:rPr>
                <w:b/>
                <w:bCs/>
              </w:rPr>
              <w:t xml:space="preserve"> your fees</w:t>
            </w:r>
            <w:r w:rsidR="00B45C59" w:rsidRPr="00255672">
              <w:t>.  Are you keeping fees the same?  Are they increasing?  You should not be expected to work for less but are you offering any flexibility on payment options?</w:t>
            </w:r>
          </w:p>
        </w:tc>
      </w:tr>
      <w:tr w:rsidR="00D25F78" w14:paraId="6E20ABBA" w14:textId="77777777" w:rsidTr="0053446C">
        <w:tc>
          <w:tcPr>
            <w:tcW w:w="2547" w:type="dxa"/>
            <w:shd w:val="clear" w:color="auto" w:fill="BFBFBF" w:themeFill="background1" w:themeFillShade="BF"/>
          </w:tcPr>
          <w:p w14:paraId="1E1F75AA" w14:textId="77777777" w:rsidR="00D25F78" w:rsidRDefault="00D25F78" w:rsidP="00290EF0"/>
        </w:tc>
        <w:tc>
          <w:tcPr>
            <w:tcW w:w="6804" w:type="dxa"/>
            <w:shd w:val="clear" w:color="auto" w:fill="BFBFBF" w:themeFill="background1" w:themeFillShade="BF"/>
            <w:vAlign w:val="center"/>
          </w:tcPr>
          <w:p w14:paraId="5105FF51" w14:textId="77777777" w:rsidR="00D25F78" w:rsidRDefault="00D25F78" w:rsidP="00290EF0"/>
        </w:tc>
      </w:tr>
      <w:tr w:rsidR="00D25F78" w14:paraId="19998310" w14:textId="77777777" w:rsidTr="0053446C">
        <w:tc>
          <w:tcPr>
            <w:tcW w:w="2547" w:type="dxa"/>
            <w:vAlign w:val="center"/>
          </w:tcPr>
          <w:p w14:paraId="7668EE96" w14:textId="77777777" w:rsidR="00D25F78" w:rsidRPr="00897C8D" w:rsidRDefault="00D25F78" w:rsidP="00290EF0">
            <w:pPr>
              <w:rPr>
                <w:b/>
                <w:bCs/>
                <w:sz w:val="32"/>
                <w:szCs w:val="32"/>
              </w:rPr>
            </w:pPr>
            <w:r w:rsidRPr="00897C8D">
              <w:rPr>
                <w:b/>
                <w:bCs/>
                <w:sz w:val="32"/>
                <w:szCs w:val="32"/>
              </w:rPr>
              <w:t>Protect a highly skilled workforce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49A2C12" w14:textId="29F9EAC5" w:rsidR="00D25F78" w:rsidRDefault="00B45C59" w:rsidP="00B45C59">
            <w:r>
              <w:rPr>
                <w:b/>
                <w:bCs/>
              </w:rPr>
              <w:t xml:space="preserve">As a Wiltshire Music Connect </w:t>
            </w:r>
            <w:proofErr w:type="gramStart"/>
            <w:r w:rsidRPr="007F6277">
              <w:rPr>
                <w:b/>
                <w:bCs/>
              </w:rPr>
              <w:t>Associat</w:t>
            </w:r>
            <w:r>
              <w:rPr>
                <w:b/>
                <w:bCs/>
              </w:rPr>
              <w:t>e</w:t>
            </w:r>
            <w:proofErr w:type="gramEnd"/>
            <w:r>
              <w:rPr>
                <w:b/>
                <w:bCs/>
              </w:rPr>
              <w:t xml:space="preserve"> I am</w:t>
            </w:r>
            <w:r w:rsidRPr="007F6277">
              <w:rPr>
                <w:b/>
                <w:bCs/>
              </w:rPr>
              <w:t xml:space="preserve"> quality assured</w:t>
            </w:r>
            <w:r>
              <w:rPr>
                <w:b/>
                <w:bCs/>
              </w:rPr>
              <w:t xml:space="preserve"> and </w:t>
            </w:r>
            <w:r w:rsidRPr="007F6277">
              <w:rPr>
                <w:b/>
                <w:bCs/>
              </w:rPr>
              <w:t>safeguarded</w:t>
            </w:r>
            <w:r>
              <w:t xml:space="preserve">.  I can access subsidies and the reasonably priced instrument hire scheme.  If you have other tutors who are not Associates, do encourage them to apply.  More information on the </w:t>
            </w:r>
            <w:r w:rsidRPr="00CC7ABF">
              <w:t xml:space="preserve">Associate status </w:t>
            </w:r>
            <w:r>
              <w:t>can be found</w:t>
            </w:r>
            <w:r w:rsidRPr="00CC7ABF">
              <w:t xml:space="preserve"> </w:t>
            </w:r>
            <w:hyperlink r:id="rId11" w:history="1">
              <w:r w:rsidRPr="00CC7ABF">
                <w:rPr>
                  <w:rStyle w:val="Hyperlink"/>
                </w:rPr>
                <w:t>here</w:t>
              </w:r>
            </w:hyperlink>
            <w:r>
              <w:t>.</w:t>
            </w:r>
          </w:p>
        </w:tc>
      </w:tr>
      <w:tr w:rsidR="00D25F78" w14:paraId="4A8FF1B1" w14:textId="77777777" w:rsidTr="0053446C">
        <w:tc>
          <w:tcPr>
            <w:tcW w:w="2547" w:type="dxa"/>
            <w:shd w:val="clear" w:color="auto" w:fill="BFBFBF" w:themeFill="background1" w:themeFillShade="BF"/>
          </w:tcPr>
          <w:p w14:paraId="3145AC18" w14:textId="77777777" w:rsidR="00D25F78" w:rsidRDefault="00D25F78" w:rsidP="00290EF0"/>
        </w:tc>
        <w:tc>
          <w:tcPr>
            <w:tcW w:w="6804" w:type="dxa"/>
            <w:shd w:val="clear" w:color="auto" w:fill="BFBFBF" w:themeFill="background1" w:themeFillShade="BF"/>
            <w:vAlign w:val="center"/>
          </w:tcPr>
          <w:p w14:paraId="52816F19" w14:textId="77777777" w:rsidR="00D25F78" w:rsidRDefault="00D25F78" w:rsidP="00290EF0"/>
        </w:tc>
      </w:tr>
      <w:tr w:rsidR="00255672" w14:paraId="78B10813" w14:textId="77777777" w:rsidTr="0053446C">
        <w:tc>
          <w:tcPr>
            <w:tcW w:w="2547" w:type="dxa"/>
            <w:vMerge w:val="restart"/>
            <w:vAlign w:val="center"/>
          </w:tcPr>
          <w:p w14:paraId="0F37E474" w14:textId="77777777" w:rsidR="00255672" w:rsidRPr="00CF16DA" w:rsidRDefault="00255672" w:rsidP="00290EF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Pupil safety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307AE28" w14:textId="415A04AE" w:rsidR="00255672" w:rsidRDefault="00255672" w:rsidP="00290EF0">
            <w:r>
              <w:rPr>
                <w:color w:val="000000" w:themeColor="text1"/>
              </w:rPr>
              <w:t xml:space="preserve">My </w:t>
            </w:r>
            <w:r w:rsidRPr="00B45C59">
              <w:rPr>
                <w:b/>
                <w:bCs/>
                <w:color w:val="000000" w:themeColor="text1"/>
              </w:rPr>
              <w:t>Safeguarding policy</w:t>
            </w:r>
            <w:r>
              <w:rPr>
                <w:color w:val="000000" w:themeColor="text1"/>
              </w:rPr>
              <w:t xml:space="preserve"> </w:t>
            </w:r>
            <w:r w:rsidRPr="00255672">
              <w:t xml:space="preserve">can be found here / is attached.  </w:t>
            </w:r>
            <w:r w:rsidRPr="00255672">
              <w:rPr>
                <w:i/>
                <w:iCs/>
              </w:rPr>
              <w:t xml:space="preserve">[Include information about teaching online in the policy].  </w:t>
            </w:r>
          </w:p>
        </w:tc>
      </w:tr>
      <w:tr w:rsidR="00255672" w14:paraId="23E9E794" w14:textId="77777777" w:rsidTr="0053446C">
        <w:tc>
          <w:tcPr>
            <w:tcW w:w="2547" w:type="dxa"/>
            <w:vMerge/>
            <w:vAlign w:val="center"/>
          </w:tcPr>
          <w:p w14:paraId="346F627C" w14:textId="77777777" w:rsidR="00255672" w:rsidRDefault="00255672" w:rsidP="00290EF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022036B" w14:textId="35727163" w:rsidR="00255672" w:rsidRDefault="00255672" w:rsidP="00290EF0">
            <w:pPr>
              <w:rPr>
                <w:color w:val="000000" w:themeColor="text1"/>
              </w:rPr>
            </w:pPr>
            <w:r w:rsidRPr="00255672">
              <w:t xml:space="preserve">If </w:t>
            </w:r>
            <w:r w:rsidRPr="00B45C59">
              <w:t xml:space="preserve">you have not already done so, </w:t>
            </w:r>
            <w:r>
              <w:rPr>
                <w:b/>
                <w:bCs/>
              </w:rPr>
              <w:t>please c</w:t>
            </w:r>
            <w:r w:rsidRPr="00613099">
              <w:rPr>
                <w:b/>
                <w:bCs/>
              </w:rPr>
              <w:t xml:space="preserve">onsider and clarify your </w:t>
            </w:r>
            <w:r>
              <w:rPr>
                <w:b/>
                <w:bCs/>
              </w:rPr>
              <w:t xml:space="preserve">school’s </w:t>
            </w:r>
            <w:r w:rsidRPr="00613099">
              <w:rPr>
                <w:b/>
                <w:bCs/>
              </w:rPr>
              <w:t>position regarding online tuition</w:t>
            </w:r>
            <w:r>
              <w:t xml:space="preserve"> and familiarise yourself with </w:t>
            </w:r>
            <w:hyperlink r:id="rId12" w:history="1">
              <w:r w:rsidRPr="00230C18">
                <w:rPr>
                  <w:rStyle w:val="Hyperlink"/>
                </w:rPr>
                <w:t xml:space="preserve">Wiltshire Music </w:t>
              </w:r>
              <w:proofErr w:type="spellStart"/>
              <w:r w:rsidRPr="00230C18">
                <w:rPr>
                  <w:rStyle w:val="Hyperlink"/>
                </w:rPr>
                <w:t>Connect’s</w:t>
              </w:r>
              <w:proofErr w:type="spellEnd"/>
              <w:r w:rsidRPr="00230C18">
                <w:rPr>
                  <w:rStyle w:val="Hyperlink"/>
                </w:rPr>
                <w:t xml:space="preserve"> guidance for Associates</w:t>
              </w:r>
            </w:hyperlink>
            <w:r>
              <w:rPr>
                <w:rStyle w:val="Hyperlink"/>
              </w:rPr>
              <w:t>.</w:t>
            </w:r>
          </w:p>
        </w:tc>
      </w:tr>
    </w:tbl>
    <w:p w14:paraId="1B197E04" w14:textId="77777777" w:rsidR="00D25F78" w:rsidRPr="00723000" w:rsidRDefault="00D25F78" w:rsidP="00290EF0">
      <w:pPr>
        <w:spacing w:after="0" w:line="240" w:lineRule="auto"/>
        <w:rPr>
          <w:b/>
          <w:bCs/>
        </w:rPr>
      </w:pPr>
    </w:p>
    <w:p w14:paraId="209C56FD" w14:textId="0274A535" w:rsidR="00E01E18" w:rsidRPr="0053446C" w:rsidRDefault="00E01E18" w:rsidP="00290EF0">
      <w:pPr>
        <w:spacing w:after="0" w:line="240" w:lineRule="auto"/>
        <w:rPr>
          <w:color w:val="FF0000"/>
        </w:rPr>
      </w:pPr>
    </w:p>
    <w:sectPr w:rsidR="00E01E18" w:rsidRPr="00534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51F4C"/>
    <w:multiLevelType w:val="multilevel"/>
    <w:tmpl w:val="A6B0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F66"/>
    <w:rsid w:val="00065F9F"/>
    <w:rsid w:val="000F486A"/>
    <w:rsid w:val="00192ED2"/>
    <w:rsid w:val="00255672"/>
    <w:rsid w:val="00290EF0"/>
    <w:rsid w:val="00350831"/>
    <w:rsid w:val="004B49CA"/>
    <w:rsid w:val="00501F66"/>
    <w:rsid w:val="0053446C"/>
    <w:rsid w:val="00694EE0"/>
    <w:rsid w:val="006D7C34"/>
    <w:rsid w:val="00710C93"/>
    <w:rsid w:val="00736129"/>
    <w:rsid w:val="00852D6B"/>
    <w:rsid w:val="00962F7F"/>
    <w:rsid w:val="009D7C94"/>
    <w:rsid w:val="009F5482"/>
    <w:rsid w:val="00AB5D94"/>
    <w:rsid w:val="00AC43A1"/>
    <w:rsid w:val="00AE03BD"/>
    <w:rsid w:val="00B4224C"/>
    <w:rsid w:val="00B45C59"/>
    <w:rsid w:val="00B56407"/>
    <w:rsid w:val="00BA64CB"/>
    <w:rsid w:val="00BF65EB"/>
    <w:rsid w:val="00C21E4F"/>
    <w:rsid w:val="00D25F78"/>
    <w:rsid w:val="00DD1E02"/>
    <w:rsid w:val="00E01E18"/>
    <w:rsid w:val="00E329D5"/>
    <w:rsid w:val="00F3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BBEE0"/>
  <w15:chartTrackingRefBased/>
  <w15:docId w15:val="{3B4C4349-CE97-4D34-B152-C3D78A57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5F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D6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6B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2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ailchi.mp/wiltshiremusicconnect/important-revisions-to-safeguarding-guidance-sch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iltshiremusicconnect.org.uk/why-associates/schools-extra-info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iltshiremusicconnect.org.uk/whymusic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KiCUDsbqqn4&amp;feature=youtu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62232867B084197B507DE8BB3D900" ma:contentTypeVersion="12" ma:contentTypeDescription="Create a new document." ma:contentTypeScope="" ma:versionID="8d3253896351ae83de7f69ed589ad84b">
  <xsd:schema xmlns:xsd="http://www.w3.org/2001/XMLSchema" xmlns:xs="http://www.w3.org/2001/XMLSchema" xmlns:p="http://schemas.microsoft.com/office/2006/metadata/properties" xmlns:ns2="78346c62-bc19-44d2-bc21-4efd53e55a85" xmlns:ns3="b2acbbc5-930a-40df-a307-e9847d2493f4" targetNamespace="http://schemas.microsoft.com/office/2006/metadata/properties" ma:root="true" ma:fieldsID="07d21e54eebae00f185ccdfe198a0cea" ns2:_="" ns3:_="">
    <xsd:import namespace="78346c62-bc19-44d2-bc21-4efd53e55a85"/>
    <xsd:import namespace="b2acbbc5-930a-40df-a307-e9847d249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46c62-bc19-44d2-bc21-4efd53e55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cbbc5-930a-40df-a307-e9847d249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30DDAE-9852-4041-A38C-4B80D4B960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833C0A-9EFB-420A-86F7-33572DDD8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0BF2C-471F-44E1-A928-C866E10C8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46c62-bc19-44d2-bc21-4efd53e55a85"/>
    <ds:schemaRef ds:uri="b2acbbc5-930a-40df-a307-e9847d249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Amstell</dc:creator>
  <cp:keywords/>
  <dc:description/>
  <cp:lastModifiedBy>Nick Howdle</cp:lastModifiedBy>
  <cp:revision>4</cp:revision>
  <dcterms:created xsi:type="dcterms:W3CDTF">2020-06-10T16:10:00Z</dcterms:created>
  <dcterms:modified xsi:type="dcterms:W3CDTF">2020-06-12T13:51:00Z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0x010100E7062232867B084197B507DE8BB3D900</vt:lpwstr>
  </property>
</Properties>
</file>